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A3513" w14:textId="133AB535" w:rsidR="0002079C" w:rsidRPr="001854DC" w:rsidRDefault="004A47B4" w:rsidP="0002079C">
      <w:pPr>
        <w:jc w:val="center"/>
        <w:rPr>
          <w:rFonts w:ascii="Arial" w:hAnsi="Arial" w:cs="Arial"/>
          <w:b/>
          <w:sz w:val="24"/>
          <w:lang w:eastAsia="x-none"/>
        </w:rPr>
      </w:pPr>
      <w:r w:rsidRPr="001854DC">
        <w:rPr>
          <w:rFonts w:ascii="Arial" w:hAnsi="Arial" w:cs="Arial"/>
          <w:b/>
          <w:noProof/>
          <w:sz w:val="24"/>
          <w:lang w:val="en-US"/>
        </w:rPr>
        <w:drawing>
          <wp:inline distT="0" distB="0" distL="0" distR="0" wp14:anchorId="74288907" wp14:editId="0568741A">
            <wp:extent cx="1899920" cy="724535"/>
            <wp:effectExtent l="0" t="0" r="0" b="0"/>
            <wp:docPr id="3" name="Picture 3" descr="Fabled Silver Gold Cor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led Silver Gold Corp.">
                      <a:hlinkClick r:id="rId11"/>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99920" cy="724535"/>
                    </a:xfrm>
                    <a:prstGeom prst="rect">
                      <a:avLst/>
                    </a:prstGeom>
                    <a:noFill/>
                    <a:ln>
                      <a:noFill/>
                    </a:ln>
                  </pic:spPr>
                </pic:pic>
              </a:graphicData>
            </a:graphic>
          </wp:inline>
        </w:drawing>
      </w:r>
    </w:p>
    <w:p w14:paraId="34B2E714" w14:textId="77777777" w:rsidR="0002079C" w:rsidRPr="001854DC" w:rsidRDefault="0002079C" w:rsidP="00FF4B45">
      <w:pPr>
        <w:pStyle w:val="Heading1"/>
        <w:tabs>
          <w:tab w:val="left" w:pos="5310"/>
        </w:tabs>
        <w:spacing w:after="0"/>
        <w:jc w:val="center"/>
        <w:textAlignment w:val="baseline"/>
        <w:rPr>
          <w:rFonts w:ascii="Arial" w:hAnsi="Arial" w:cs="Arial"/>
          <w:bCs w:val="0"/>
          <w:kern w:val="0"/>
          <w:sz w:val="24"/>
          <w:szCs w:val="24"/>
        </w:rPr>
      </w:pPr>
    </w:p>
    <w:p w14:paraId="4E57C78D" w14:textId="51E34D4D" w:rsidR="00E20B35" w:rsidRPr="001854DC" w:rsidRDefault="00617FD2" w:rsidP="00FF4B45">
      <w:pPr>
        <w:pStyle w:val="Heading1"/>
        <w:tabs>
          <w:tab w:val="left" w:pos="5310"/>
        </w:tabs>
        <w:spacing w:after="0"/>
        <w:jc w:val="center"/>
        <w:textAlignment w:val="baseline"/>
        <w:rPr>
          <w:rFonts w:ascii="Arial" w:hAnsi="Arial" w:cs="Arial"/>
          <w:bCs w:val="0"/>
          <w:kern w:val="0"/>
          <w:sz w:val="24"/>
          <w:szCs w:val="24"/>
        </w:rPr>
      </w:pPr>
      <w:r w:rsidRPr="001854DC">
        <w:rPr>
          <w:rFonts w:ascii="Arial" w:hAnsi="Arial" w:cs="Arial"/>
          <w:bCs w:val="0"/>
          <w:kern w:val="0"/>
          <w:sz w:val="24"/>
          <w:szCs w:val="24"/>
        </w:rPr>
        <w:t>Fabled Silver</w:t>
      </w:r>
      <w:r w:rsidR="00A70E7A" w:rsidRPr="001854DC">
        <w:rPr>
          <w:rFonts w:ascii="Arial" w:hAnsi="Arial" w:cs="Arial"/>
          <w:bCs w:val="0"/>
          <w:kern w:val="0"/>
          <w:sz w:val="24"/>
          <w:szCs w:val="24"/>
        </w:rPr>
        <w:t xml:space="preserve"> Gold</w:t>
      </w:r>
      <w:r w:rsidRPr="001854DC">
        <w:rPr>
          <w:rFonts w:ascii="Arial" w:hAnsi="Arial" w:cs="Arial"/>
          <w:bCs w:val="0"/>
          <w:kern w:val="0"/>
          <w:sz w:val="24"/>
          <w:szCs w:val="24"/>
        </w:rPr>
        <w:t xml:space="preserve"> </w:t>
      </w:r>
      <w:r w:rsidR="00F11C55" w:rsidRPr="001854DC">
        <w:rPr>
          <w:rFonts w:ascii="Arial" w:hAnsi="Arial" w:cs="Arial"/>
          <w:bCs w:val="0"/>
          <w:kern w:val="0"/>
          <w:sz w:val="24"/>
          <w:szCs w:val="24"/>
        </w:rPr>
        <w:t>Announces</w:t>
      </w:r>
      <w:r w:rsidR="00A04FBE" w:rsidRPr="001854DC">
        <w:rPr>
          <w:rFonts w:ascii="Arial" w:hAnsi="Arial" w:cs="Arial"/>
          <w:bCs w:val="0"/>
          <w:kern w:val="0"/>
          <w:sz w:val="24"/>
          <w:szCs w:val="24"/>
        </w:rPr>
        <w:t xml:space="preserve"> </w:t>
      </w:r>
      <w:r w:rsidR="00700632" w:rsidRPr="001854DC">
        <w:rPr>
          <w:rFonts w:ascii="Arial" w:hAnsi="Arial" w:cs="Arial"/>
          <w:bCs w:val="0"/>
          <w:kern w:val="0"/>
          <w:sz w:val="24"/>
          <w:szCs w:val="24"/>
        </w:rPr>
        <w:t>Closing of</w:t>
      </w:r>
      <w:r w:rsidR="00A04FBE" w:rsidRPr="001854DC">
        <w:rPr>
          <w:rFonts w:ascii="Arial" w:hAnsi="Arial" w:cs="Arial"/>
          <w:bCs w:val="0"/>
          <w:kern w:val="0"/>
          <w:sz w:val="24"/>
          <w:szCs w:val="24"/>
        </w:rPr>
        <w:t xml:space="preserve"> </w:t>
      </w:r>
      <w:r w:rsidR="00F5705E" w:rsidRPr="001854DC">
        <w:rPr>
          <w:rFonts w:ascii="Arial" w:hAnsi="Arial" w:cs="Arial"/>
          <w:bCs w:val="0"/>
          <w:kern w:val="0"/>
          <w:sz w:val="24"/>
          <w:szCs w:val="24"/>
        </w:rPr>
        <w:t xml:space="preserve">$6.9 </w:t>
      </w:r>
      <w:r w:rsidR="00A04FBE" w:rsidRPr="001854DC">
        <w:rPr>
          <w:rFonts w:ascii="Arial" w:hAnsi="Arial" w:cs="Arial"/>
          <w:bCs w:val="0"/>
          <w:kern w:val="0"/>
          <w:sz w:val="24"/>
          <w:szCs w:val="24"/>
        </w:rPr>
        <w:t xml:space="preserve">Million </w:t>
      </w:r>
      <w:r w:rsidR="00D3557F">
        <w:rPr>
          <w:rFonts w:ascii="Arial" w:hAnsi="Arial" w:cs="Arial"/>
          <w:bCs w:val="0"/>
          <w:kern w:val="0"/>
          <w:sz w:val="24"/>
          <w:szCs w:val="24"/>
        </w:rPr>
        <w:t xml:space="preserve">Private Placement </w:t>
      </w:r>
      <w:r w:rsidR="00A04FBE" w:rsidRPr="001854DC">
        <w:rPr>
          <w:rFonts w:ascii="Arial" w:hAnsi="Arial" w:cs="Arial"/>
          <w:bCs w:val="0"/>
          <w:kern w:val="0"/>
          <w:sz w:val="24"/>
          <w:szCs w:val="24"/>
        </w:rPr>
        <w:t xml:space="preserve">in </w:t>
      </w:r>
      <w:r w:rsidR="0032106A" w:rsidRPr="001854DC">
        <w:rPr>
          <w:rFonts w:ascii="Arial" w:hAnsi="Arial" w:cs="Arial"/>
          <w:bCs w:val="0"/>
          <w:kern w:val="0"/>
          <w:sz w:val="24"/>
          <w:szCs w:val="24"/>
        </w:rPr>
        <w:t>C</w:t>
      </w:r>
      <w:r w:rsidR="00A04FBE" w:rsidRPr="001854DC">
        <w:rPr>
          <w:rFonts w:ascii="Arial" w:hAnsi="Arial" w:cs="Arial"/>
          <w:bCs w:val="0"/>
          <w:kern w:val="0"/>
          <w:sz w:val="24"/>
          <w:szCs w:val="24"/>
        </w:rPr>
        <w:t xml:space="preserve">onnection with the </w:t>
      </w:r>
      <w:r w:rsidR="0032106A" w:rsidRPr="001854DC">
        <w:rPr>
          <w:rFonts w:ascii="Arial" w:hAnsi="Arial" w:cs="Arial"/>
          <w:bCs w:val="0"/>
          <w:kern w:val="0"/>
          <w:sz w:val="24"/>
          <w:szCs w:val="24"/>
        </w:rPr>
        <w:t>P</w:t>
      </w:r>
      <w:r w:rsidR="00A04FBE" w:rsidRPr="001854DC">
        <w:rPr>
          <w:rFonts w:ascii="Arial" w:hAnsi="Arial" w:cs="Arial"/>
          <w:bCs w:val="0"/>
          <w:kern w:val="0"/>
          <w:sz w:val="24"/>
          <w:szCs w:val="24"/>
        </w:rPr>
        <w:t>roposed</w:t>
      </w:r>
      <w:r w:rsidR="00A70E7A" w:rsidRPr="001854DC">
        <w:rPr>
          <w:rFonts w:ascii="Arial" w:hAnsi="Arial" w:cs="Arial"/>
          <w:bCs w:val="0"/>
          <w:kern w:val="0"/>
          <w:sz w:val="24"/>
          <w:szCs w:val="24"/>
        </w:rPr>
        <w:t xml:space="preserve"> </w:t>
      </w:r>
      <w:r w:rsidR="00735AF3" w:rsidRPr="001854DC">
        <w:rPr>
          <w:rFonts w:ascii="Arial" w:hAnsi="Arial" w:cs="Arial"/>
          <w:bCs w:val="0"/>
          <w:kern w:val="0"/>
          <w:sz w:val="24"/>
          <w:szCs w:val="24"/>
        </w:rPr>
        <w:t xml:space="preserve">Spin-Out of Copper Assets </w:t>
      </w:r>
    </w:p>
    <w:p w14:paraId="188F4B89" w14:textId="77777777" w:rsidR="00E20B35" w:rsidRPr="001854DC" w:rsidRDefault="00E20B35" w:rsidP="0020082B">
      <w:pPr>
        <w:pStyle w:val="NormalWeb"/>
        <w:spacing w:before="0" w:beforeAutospacing="0" w:after="0" w:afterAutospacing="0"/>
        <w:jc w:val="center"/>
        <w:textAlignment w:val="baseline"/>
        <w:rPr>
          <w:rFonts w:ascii="Arial" w:hAnsi="Arial" w:cs="Arial"/>
          <w:b/>
          <w:bCs/>
          <w:i/>
          <w:iCs/>
          <w:sz w:val="22"/>
          <w:szCs w:val="22"/>
          <w:lang w:val="en-CA"/>
        </w:rPr>
      </w:pPr>
    </w:p>
    <w:p w14:paraId="4C517C0B" w14:textId="77777777" w:rsidR="00E20B35" w:rsidRPr="001854DC" w:rsidRDefault="00A70E7A" w:rsidP="0020082B">
      <w:pPr>
        <w:pStyle w:val="NormalWeb"/>
        <w:spacing w:before="0" w:beforeAutospacing="0" w:after="0" w:afterAutospacing="0"/>
        <w:jc w:val="center"/>
        <w:textAlignment w:val="baseline"/>
        <w:rPr>
          <w:rFonts w:ascii="Arial" w:hAnsi="Arial" w:cs="Arial"/>
          <w:b/>
          <w:bCs/>
          <w:i/>
          <w:iCs/>
          <w:sz w:val="18"/>
          <w:szCs w:val="20"/>
          <w:lang w:val="en-CA"/>
        </w:rPr>
      </w:pPr>
      <w:r w:rsidRPr="001854DC">
        <w:rPr>
          <w:rFonts w:ascii="Arial" w:hAnsi="Arial" w:cs="Arial"/>
          <w:b/>
          <w:bCs/>
          <w:i/>
          <w:iCs/>
          <w:sz w:val="18"/>
          <w:szCs w:val="20"/>
          <w:lang w:val="en-CA"/>
        </w:rPr>
        <w:t>NOT FOR DISTRIBUTION TO UNITED STATES NEWSWIRE SERVICES OR FOR DISSEMINATION IN THE UNITED STATES.</w:t>
      </w:r>
    </w:p>
    <w:p w14:paraId="6D109174" w14:textId="77777777" w:rsidR="0020082B" w:rsidRPr="001854DC" w:rsidRDefault="0020082B" w:rsidP="00E20B35">
      <w:pPr>
        <w:pStyle w:val="NormalWeb"/>
        <w:spacing w:before="0" w:beforeAutospacing="0" w:after="0" w:afterAutospacing="0"/>
        <w:textAlignment w:val="baseline"/>
        <w:rPr>
          <w:rFonts w:ascii="Arial" w:hAnsi="Arial" w:cs="Arial"/>
          <w:b/>
          <w:bCs/>
          <w:sz w:val="22"/>
          <w:szCs w:val="22"/>
          <w:lang w:val="en-CA"/>
        </w:rPr>
      </w:pPr>
    </w:p>
    <w:p w14:paraId="08343CF9" w14:textId="47FDDD28" w:rsidR="0018778D" w:rsidRPr="001854DC" w:rsidRDefault="00A70E7A" w:rsidP="00DF00B5">
      <w:pPr>
        <w:pStyle w:val="NormalWeb"/>
        <w:spacing w:before="0" w:beforeAutospacing="0" w:after="0" w:afterAutospacing="0"/>
        <w:jc w:val="both"/>
        <w:textAlignment w:val="baseline"/>
        <w:rPr>
          <w:rFonts w:ascii="Arial" w:hAnsi="Arial" w:cs="Arial"/>
          <w:sz w:val="20"/>
          <w:szCs w:val="20"/>
          <w:lang w:val="en-CA"/>
        </w:rPr>
      </w:pPr>
      <w:r w:rsidRPr="001854DC">
        <w:rPr>
          <w:rFonts w:ascii="Arial" w:hAnsi="Arial" w:cs="Arial"/>
          <w:b/>
          <w:bCs/>
          <w:sz w:val="20"/>
          <w:szCs w:val="20"/>
          <w:lang w:val="en-CA"/>
        </w:rPr>
        <w:t>VANCOUVER</w:t>
      </w:r>
      <w:r w:rsidR="00C72513" w:rsidRPr="001854DC">
        <w:rPr>
          <w:rFonts w:ascii="Arial" w:hAnsi="Arial" w:cs="Arial"/>
          <w:b/>
          <w:bCs/>
          <w:sz w:val="20"/>
          <w:szCs w:val="20"/>
          <w:lang w:val="en-CA"/>
        </w:rPr>
        <w:t xml:space="preserve">, </w:t>
      </w:r>
      <w:r w:rsidRPr="001854DC">
        <w:rPr>
          <w:rFonts w:ascii="Arial" w:hAnsi="Arial" w:cs="Arial"/>
          <w:b/>
          <w:bCs/>
          <w:sz w:val="20"/>
          <w:szCs w:val="20"/>
          <w:lang w:val="en-CA"/>
        </w:rPr>
        <w:t>BC</w:t>
      </w:r>
      <w:r w:rsidR="0020082B" w:rsidRPr="001854DC">
        <w:rPr>
          <w:rFonts w:ascii="Arial" w:hAnsi="Arial" w:cs="Arial"/>
          <w:b/>
          <w:bCs/>
          <w:sz w:val="20"/>
          <w:szCs w:val="20"/>
          <w:lang w:val="en-CA"/>
        </w:rPr>
        <w:t xml:space="preserve"> </w:t>
      </w:r>
      <w:r w:rsidR="006A1354" w:rsidRPr="001854DC">
        <w:rPr>
          <w:rFonts w:ascii="Arial" w:hAnsi="Arial" w:cs="Arial"/>
          <w:b/>
          <w:bCs/>
          <w:sz w:val="20"/>
          <w:szCs w:val="20"/>
          <w:lang w:val="en-CA"/>
        </w:rPr>
        <w:t>–</w:t>
      </w:r>
      <w:r w:rsidR="0020082B" w:rsidRPr="001854DC">
        <w:rPr>
          <w:rFonts w:ascii="Arial" w:hAnsi="Arial" w:cs="Arial"/>
          <w:b/>
          <w:bCs/>
          <w:sz w:val="20"/>
          <w:szCs w:val="20"/>
          <w:lang w:val="en-CA"/>
        </w:rPr>
        <w:t xml:space="preserve"> </w:t>
      </w:r>
      <w:r w:rsidR="00EF64BD" w:rsidRPr="001854DC">
        <w:rPr>
          <w:rFonts w:ascii="Arial" w:hAnsi="Arial" w:cs="Arial"/>
          <w:b/>
          <w:bCs/>
          <w:sz w:val="20"/>
          <w:szCs w:val="20"/>
          <w:lang w:val="en-CA"/>
        </w:rPr>
        <w:t xml:space="preserve">August </w:t>
      </w:r>
      <w:r w:rsidR="00F5705E" w:rsidRPr="001854DC">
        <w:rPr>
          <w:rFonts w:ascii="Arial" w:hAnsi="Arial" w:cs="Arial"/>
          <w:b/>
          <w:bCs/>
          <w:sz w:val="20"/>
          <w:szCs w:val="20"/>
          <w:lang w:val="en-CA"/>
        </w:rPr>
        <w:t xml:space="preserve">19, </w:t>
      </w:r>
      <w:r w:rsidR="00D33F6C" w:rsidRPr="001854DC">
        <w:rPr>
          <w:rFonts w:ascii="Arial" w:hAnsi="Arial" w:cs="Arial"/>
          <w:b/>
          <w:bCs/>
          <w:sz w:val="20"/>
          <w:szCs w:val="20"/>
          <w:lang w:val="en-CA"/>
        </w:rPr>
        <w:t>202</w:t>
      </w:r>
      <w:r w:rsidRPr="001854DC">
        <w:rPr>
          <w:rFonts w:ascii="Arial" w:hAnsi="Arial" w:cs="Arial"/>
          <w:b/>
          <w:bCs/>
          <w:sz w:val="20"/>
          <w:szCs w:val="20"/>
          <w:lang w:val="en-CA"/>
        </w:rPr>
        <w:t>1</w:t>
      </w:r>
      <w:r w:rsidR="00D33F6C" w:rsidRPr="001854DC">
        <w:rPr>
          <w:rFonts w:ascii="Arial" w:hAnsi="Arial" w:cs="Arial"/>
          <w:b/>
          <w:bCs/>
          <w:sz w:val="20"/>
          <w:szCs w:val="20"/>
          <w:lang w:val="en-CA"/>
        </w:rPr>
        <w:t xml:space="preserve"> </w:t>
      </w:r>
      <w:r w:rsidRPr="001854DC">
        <w:rPr>
          <w:rFonts w:ascii="Arial" w:hAnsi="Arial" w:cs="Arial"/>
          <w:b/>
          <w:bCs/>
          <w:sz w:val="20"/>
          <w:szCs w:val="20"/>
          <w:lang w:val="en-CA"/>
        </w:rPr>
        <w:t>–</w:t>
      </w:r>
      <w:r w:rsidRPr="001854DC">
        <w:rPr>
          <w:rFonts w:ascii="Arial" w:hAnsi="Arial" w:cs="Arial"/>
          <w:sz w:val="20"/>
          <w:szCs w:val="20"/>
          <w:lang w:val="en-CA"/>
        </w:rPr>
        <w:t xml:space="preserve"> </w:t>
      </w:r>
      <w:r w:rsidR="00CC0238" w:rsidRPr="001854DC">
        <w:rPr>
          <w:rFonts w:ascii="Arial" w:hAnsi="Arial" w:cs="Arial"/>
          <w:sz w:val="20"/>
          <w:szCs w:val="20"/>
          <w:lang w:val="en-CA"/>
        </w:rPr>
        <w:t xml:space="preserve">Fabled Silver Gold Corp. (TSXV: FCO; OTCQB: FBSGF, and FSE: 7NQ) </w:t>
      </w:r>
      <w:r w:rsidR="00C72513" w:rsidRPr="001854DC">
        <w:rPr>
          <w:rFonts w:ascii="Arial" w:hAnsi="Arial" w:cs="Arial"/>
          <w:sz w:val="20"/>
          <w:szCs w:val="20"/>
          <w:lang w:val="en-CA"/>
        </w:rPr>
        <w:t>("</w:t>
      </w:r>
      <w:r w:rsidR="00CC0238" w:rsidRPr="001854DC">
        <w:rPr>
          <w:rFonts w:ascii="Arial" w:hAnsi="Arial" w:cs="Arial"/>
          <w:b/>
          <w:sz w:val="20"/>
          <w:szCs w:val="20"/>
          <w:lang w:val="en-CA"/>
        </w:rPr>
        <w:t>Fabled</w:t>
      </w:r>
      <w:r w:rsidR="00C72513" w:rsidRPr="001854DC">
        <w:rPr>
          <w:rFonts w:ascii="Arial" w:hAnsi="Arial" w:cs="Arial"/>
          <w:sz w:val="20"/>
          <w:szCs w:val="20"/>
          <w:lang w:val="en-CA"/>
        </w:rPr>
        <w:t>" or the "</w:t>
      </w:r>
      <w:r w:rsidR="00C72513" w:rsidRPr="001854DC">
        <w:rPr>
          <w:rFonts w:ascii="Arial" w:hAnsi="Arial" w:cs="Arial"/>
          <w:b/>
          <w:bCs/>
          <w:sz w:val="20"/>
          <w:szCs w:val="20"/>
          <w:lang w:val="en-CA"/>
        </w:rPr>
        <w:t>Company</w:t>
      </w:r>
      <w:r w:rsidR="00C72513" w:rsidRPr="001854DC">
        <w:rPr>
          <w:rFonts w:ascii="Arial" w:hAnsi="Arial" w:cs="Arial"/>
          <w:sz w:val="20"/>
          <w:szCs w:val="20"/>
          <w:lang w:val="en-CA"/>
        </w:rPr>
        <w:t>")</w:t>
      </w:r>
      <w:r w:rsidR="0038060A" w:rsidRPr="001854DC">
        <w:rPr>
          <w:rFonts w:ascii="Arial" w:hAnsi="Arial" w:cs="Arial"/>
          <w:sz w:val="20"/>
          <w:szCs w:val="20"/>
          <w:lang w:val="en-CA"/>
        </w:rPr>
        <w:t>,</w:t>
      </w:r>
      <w:r w:rsidRPr="001854DC">
        <w:rPr>
          <w:rFonts w:ascii="Arial" w:hAnsi="Arial" w:cs="Arial"/>
          <w:sz w:val="20"/>
          <w:szCs w:val="20"/>
          <w:lang w:val="en-CA"/>
        </w:rPr>
        <w:t xml:space="preserve"> </w:t>
      </w:r>
      <w:r w:rsidR="00EE36A5" w:rsidRPr="001854DC">
        <w:rPr>
          <w:rFonts w:ascii="Arial" w:hAnsi="Arial" w:cs="Arial"/>
          <w:sz w:val="20"/>
          <w:szCs w:val="20"/>
          <w:lang w:val="en-CA"/>
        </w:rPr>
        <w:t xml:space="preserve">is pleased to </w:t>
      </w:r>
      <w:r w:rsidR="00CE5E10" w:rsidRPr="001854DC">
        <w:rPr>
          <w:rFonts w:ascii="Arial" w:hAnsi="Arial" w:cs="Arial"/>
          <w:sz w:val="20"/>
          <w:szCs w:val="20"/>
          <w:lang w:val="en-CA"/>
        </w:rPr>
        <w:t>announce that it has closed its previously announced brokered private placement offering (the “</w:t>
      </w:r>
      <w:r w:rsidR="00CE5E10" w:rsidRPr="001854DC">
        <w:rPr>
          <w:rFonts w:ascii="Arial" w:hAnsi="Arial" w:cs="Arial"/>
          <w:b/>
          <w:bCs/>
          <w:sz w:val="20"/>
          <w:szCs w:val="20"/>
          <w:lang w:val="en-CA"/>
        </w:rPr>
        <w:t>Offering</w:t>
      </w:r>
      <w:r w:rsidR="00CE5E10" w:rsidRPr="001854DC">
        <w:rPr>
          <w:rFonts w:ascii="Arial" w:hAnsi="Arial" w:cs="Arial"/>
          <w:sz w:val="20"/>
          <w:szCs w:val="20"/>
          <w:lang w:val="en-CA"/>
        </w:rPr>
        <w:t xml:space="preserve">”) for aggregate gross proceeds of </w:t>
      </w:r>
      <w:r w:rsidR="00F5705E" w:rsidRPr="001854DC">
        <w:rPr>
          <w:rFonts w:ascii="Arial" w:hAnsi="Arial" w:cs="Arial"/>
          <w:sz w:val="20"/>
          <w:szCs w:val="20"/>
          <w:lang w:val="en-CA"/>
        </w:rPr>
        <w:t>$6.9 million</w:t>
      </w:r>
      <w:r w:rsidR="00C71DC7">
        <w:rPr>
          <w:rFonts w:ascii="Arial" w:hAnsi="Arial" w:cs="Arial"/>
          <w:sz w:val="20"/>
          <w:szCs w:val="20"/>
          <w:lang w:val="en-CA"/>
        </w:rPr>
        <w:t>, including the full exercise of the over-allotment option,</w:t>
      </w:r>
      <w:r w:rsidR="00F5705E" w:rsidRPr="001854DC">
        <w:rPr>
          <w:rFonts w:ascii="Arial" w:hAnsi="Arial" w:cs="Arial"/>
          <w:sz w:val="20"/>
          <w:szCs w:val="20"/>
          <w:lang w:val="en-CA"/>
        </w:rPr>
        <w:t xml:space="preserve"> </w:t>
      </w:r>
      <w:r w:rsidR="002A1173" w:rsidRPr="001854DC">
        <w:rPr>
          <w:rFonts w:ascii="Arial" w:hAnsi="Arial" w:cs="Arial"/>
          <w:sz w:val="20"/>
          <w:szCs w:val="20"/>
          <w:lang w:val="en-CA"/>
        </w:rPr>
        <w:t xml:space="preserve">in connection with </w:t>
      </w:r>
      <w:r w:rsidR="00CA3F7B" w:rsidRPr="001854DC">
        <w:rPr>
          <w:rFonts w:ascii="Arial" w:hAnsi="Arial" w:cs="Arial"/>
          <w:sz w:val="20"/>
          <w:szCs w:val="20"/>
          <w:lang w:val="en-CA"/>
        </w:rPr>
        <w:t xml:space="preserve">the </w:t>
      </w:r>
      <w:r w:rsidR="00FE58E0">
        <w:rPr>
          <w:rFonts w:ascii="Arial" w:hAnsi="Arial" w:cs="Arial"/>
          <w:sz w:val="20"/>
          <w:szCs w:val="20"/>
          <w:lang w:val="en-CA"/>
        </w:rPr>
        <w:t xml:space="preserve">proposed </w:t>
      </w:r>
      <w:r w:rsidR="00CA3F7B" w:rsidRPr="001854DC">
        <w:rPr>
          <w:rFonts w:ascii="Arial" w:hAnsi="Arial" w:cs="Arial"/>
          <w:sz w:val="20"/>
          <w:szCs w:val="20"/>
          <w:lang w:val="en-CA"/>
        </w:rPr>
        <w:t>spin out of</w:t>
      </w:r>
      <w:r w:rsidR="002A1173" w:rsidRPr="001854DC">
        <w:rPr>
          <w:rFonts w:ascii="Arial" w:hAnsi="Arial" w:cs="Arial"/>
          <w:sz w:val="20"/>
          <w:szCs w:val="20"/>
          <w:lang w:val="en-CA"/>
        </w:rPr>
        <w:t xml:space="preserve"> its interest</w:t>
      </w:r>
      <w:r w:rsidR="00AD41EC" w:rsidRPr="001854DC">
        <w:rPr>
          <w:rFonts w:ascii="Arial" w:hAnsi="Arial" w:cs="Arial"/>
          <w:sz w:val="20"/>
          <w:szCs w:val="20"/>
          <w:lang w:val="en-CA"/>
        </w:rPr>
        <w:t xml:space="preserve"> in the Muskwa </w:t>
      </w:r>
      <w:r w:rsidR="00CF5B89" w:rsidRPr="001854DC">
        <w:rPr>
          <w:rFonts w:ascii="Arial" w:hAnsi="Arial" w:cs="Arial"/>
          <w:sz w:val="20"/>
          <w:szCs w:val="20"/>
          <w:lang w:val="en-CA"/>
        </w:rPr>
        <w:t xml:space="preserve">copper </w:t>
      </w:r>
      <w:r w:rsidR="00AC0E1D" w:rsidRPr="001854DC">
        <w:rPr>
          <w:rFonts w:ascii="Arial" w:hAnsi="Arial" w:cs="Arial"/>
          <w:sz w:val="20"/>
          <w:szCs w:val="20"/>
          <w:lang w:val="en-CA"/>
        </w:rPr>
        <w:t xml:space="preserve">project </w:t>
      </w:r>
      <w:r w:rsidR="00FD1C50" w:rsidRPr="001854DC">
        <w:rPr>
          <w:rFonts w:ascii="Arial" w:hAnsi="Arial" w:cs="Arial"/>
          <w:sz w:val="20"/>
          <w:szCs w:val="20"/>
          <w:lang w:val="en-CA"/>
        </w:rPr>
        <w:t>in northern British Columbia</w:t>
      </w:r>
      <w:r w:rsidR="00020E3F" w:rsidRPr="001854DC">
        <w:rPr>
          <w:rFonts w:ascii="Arial" w:hAnsi="Arial" w:cs="Arial"/>
          <w:sz w:val="20"/>
          <w:szCs w:val="20"/>
          <w:lang w:val="en-CA"/>
        </w:rPr>
        <w:t xml:space="preserve"> (the “</w:t>
      </w:r>
      <w:r w:rsidR="00020E3F" w:rsidRPr="001854DC">
        <w:rPr>
          <w:rFonts w:ascii="Arial" w:hAnsi="Arial" w:cs="Arial"/>
          <w:b/>
          <w:sz w:val="20"/>
          <w:szCs w:val="20"/>
          <w:lang w:val="en-CA"/>
        </w:rPr>
        <w:t>Muskwa Project</w:t>
      </w:r>
      <w:r w:rsidR="00020E3F" w:rsidRPr="001854DC">
        <w:rPr>
          <w:rFonts w:ascii="Arial" w:hAnsi="Arial" w:cs="Arial"/>
          <w:sz w:val="20"/>
          <w:szCs w:val="20"/>
          <w:lang w:val="en-CA"/>
        </w:rPr>
        <w:t>”)</w:t>
      </w:r>
      <w:r w:rsidR="00FD1C50" w:rsidRPr="001854DC">
        <w:rPr>
          <w:rFonts w:ascii="Arial" w:hAnsi="Arial" w:cs="Arial"/>
          <w:sz w:val="20"/>
          <w:szCs w:val="20"/>
          <w:lang w:val="en-CA"/>
        </w:rPr>
        <w:t xml:space="preserve"> by distributing the shares </w:t>
      </w:r>
      <w:r w:rsidR="00994073" w:rsidRPr="001854DC">
        <w:rPr>
          <w:rFonts w:ascii="Arial" w:hAnsi="Arial" w:cs="Arial"/>
          <w:sz w:val="20"/>
          <w:szCs w:val="20"/>
          <w:lang w:val="en-CA"/>
        </w:rPr>
        <w:t xml:space="preserve">the Company </w:t>
      </w:r>
      <w:r w:rsidR="00FD1C50" w:rsidRPr="001854DC">
        <w:rPr>
          <w:rFonts w:ascii="Arial" w:hAnsi="Arial" w:cs="Arial"/>
          <w:sz w:val="20"/>
          <w:szCs w:val="20"/>
          <w:lang w:val="en-CA"/>
        </w:rPr>
        <w:t>holds in</w:t>
      </w:r>
      <w:r w:rsidR="00A04FBE" w:rsidRPr="001854DC">
        <w:rPr>
          <w:rFonts w:ascii="Arial" w:hAnsi="Arial" w:cs="Arial"/>
          <w:sz w:val="20"/>
          <w:szCs w:val="20"/>
          <w:lang w:val="en-CA"/>
        </w:rPr>
        <w:t xml:space="preserve"> its wholly owned subsidiary</w:t>
      </w:r>
      <w:r w:rsidR="00FD1C50" w:rsidRPr="001854DC">
        <w:rPr>
          <w:rFonts w:ascii="Arial" w:hAnsi="Arial" w:cs="Arial"/>
          <w:sz w:val="20"/>
          <w:szCs w:val="20"/>
          <w:lang w:val="en-CA"/>
        </w:rPr>
        <w:t xml:space="preserve"> Fabled </w:t>
      </w:r>
      <w:r w:rsidR="004D24E8" w:rsidRPr="001854DC">
        <w:rPr>
          <w:rFonts w:ascii="Arial" w:hAnsi="Arial" w:cs="Arial"/>
          <w:sz w:val="20"/>
          <w:szCs w:val="20"/>
          <w:lang w:val="en-CA"/>
        </w:rPr>
        <w:t xml:space="preserve">Copper </w:t>
      </w:r>
      <w:r w:rsidR="00114934" w:rsidRPr="001854DC">
        <w:rPr>
          <w:rFonts w:ascii="Arial" w:hAnsi="Arial" w:cs="Arial"/>
          <w:sz w:val="20"/>
          <w:szCs w:val="20"/>
          <w:lang w:val="en-CA"/>
        </w:rPr>
        <w:t>Corp. (“</w:t>
      </w:r>
      <w:r w:rsidR="00114934" w:rsidRPr="001854DC">
        <w:rPr>
          <w:rFonts w:ascii="Arial" w:hAnsi="Arial" w:cs="Arial"/>
          <w:b/>
          <w:bCs/>
          <w:sz w:val="20"/>
          <w:szCs w:val="20"/>
          <w:lang w:val="en-CA"/>
        </w:rPr>
        <w:t>Fabled Copper</w:t>
      </w:r>
      <w:r w:rsidR="00114934" w:rsidRPr="001854DC">
        <w:rPr>
          <w:rFonts w:ascii="Arial" w:hAnsi="Arial" w:cs="Arial"/>
          <w:sz w:val="20"/>
          <w:szCs w:val="20"/>
          <w:lang w:val="en-CA"/>
        </w:rPr>
        <w:t xml:space="preserve">”) </w:t>
      </w:r>
      <w:r w:rsidR="004D24E8" w:rsidRPr="001854DC">
        <w:rPr>
          <w:rFonts w:ascii="Arial" w:hAnsi="Arial" w:cs="Arial"/>
          <w:sz w:val="20"/>
          <w:szCs w:val="20"/>
          <w:lang w:val="en-CA"/>
        </w:rPr>
        <w:t xml:space="preserve">to the shareholders of </w:t>
      </w:r>
      <w:r w:rsidR="0000060E" w:rsidRPr="001854DC">
        <w:rPr>
          <w:rFonts w:ascii="Arial" w:hAnsi="Arial" w:cs="Arial"/>
          <w:sz w:val="20"/>
          <w:szCs w:val="20"/>
          <w:lang w:val="en-CA"/>
        </w:rPr>
        <w:t>the Company</w:t>
      </w:r>
      <w:r w:rsidR="004D24E8" w:rsidRPr="001854DC">
        <w:rPr>
          <w:rFonts w:ascii="Arial" w:hAnsi="Arial" w:cs="Arial"/>
          <w:sz w:val="20"/>
          <w:szCs w:val="20"/>
          <w:lang w:val="en-CA"/>
        </w:rPr>
        <w:t xml:space="preserve"> through a statutory plan of arrangement </w:t>
      </w:r>
      <w:r w:rsidR="00FE58E0">
        <w:rPr>
          <w:rFonts w:ascii="Arial" w:hAnsi="Arial" w:cs="Arial"/>
          <w:sz w:val="20"/>
          <w:szCs w:val="20"/>
          <w:lang w:val="en-CA"/>
        </w:rPr>
        <w:t xml:space="preserve">currently anticipated to be </w:t>
      </w:r>
      <w:r w:rsidR="00FD5096" w:rsidRPr="001854DC">
        <w:rPr>
          <w:rFonts w:ascii="Arial" w:hAnsi="Arial" w:cs="Arial"/>
          <w:sz w:val="20"/>
          <w:szCs w:val="20"/>
          <w:lang w:val="en-CA"/>
        </w:rPr>
        <w:t>on the basis of one Fabled Copper share for every five common shares of Fabled held</w:t>
      </w:r>
      <w:r w:rsidR="00833E28" w:rsidRPr="001854DC">
        <w:rPr>
          <w:rFonts w:ascii="Arial" w:hAnsi="Arial" w:cs="Arial"/>
          <w:sz w:val="20"/>
          <w:szCs w:val="20"/>
          <w:lang w:val="en-CA"/>
        </w:rPr>
        <w:t xml:space="preserve"> </w:t>
      </w:r>
      <w:r w:rsidR="00CF5B89" w:rsidRPr="001854DC">
        <w:rPr>
          <w:rFonts w:ascii="Arial" w:hAnsi="Arial" w:cs="Arial"/>
          <w:sz w:val="20"/>
          <w:szCs w:val="20"/>
          <w:lang w:val="en-CA"/>
        </w:rPr>
        <w:t>(the "</w:t>
      </w:r>
      <w:r w:rsidR="00341B35" w:rsidRPr="001854DC">
        <w:rPr>
          <w:rFonts w:ascii="Arial" w:hAnsi="Arial" w:cs="Arial"/>
          <w:b/>
          <w:bCs/>
          <w:sz w:val="20"/>
          <w:szCs w:val="20"/>
          <w:lang w:val="en-CA"/>
        </w:rPr>
        <w:t>Spin-Out Transaction</w:t>
      </w:r>
      <w:r w:rsidR="00CF5B89" w:rsidRPr="001854DC">
        <w:rPr>
          <w:rFonts w:ascii="Arial" w:hAnsi="Arial" w:cs="Arial"/>
          <w:sz w:val="20"/>
          <w:szCs w:val="20"/>
          <w:lang w:val="en-CA"/>
        </w:rPr>
        <w:t xml:space="preserve">"). </w:t>
      </w:r>
      <w:r w:rsidR="00927C36" w:rsidRPr="001854DC">
        <w:rPr>
          <w:rFonts w:ascii="Arial" w:hAnsi="Arial" w:cs="Arial"/>
          <w:sz w:val="20"/>
          <w:szCs w:val="20"/>
          <w:lang w:val="en-CA"/>
        </w:rPr>
        <w:t xml:space="preserve">The Offering was </w:t>
      </w:r>
      <w:r w:rsidR="00E52C11" w:rsidRPr="001854DC">
        <w:rPr>
          <w:rFonts w:ascii="Arial" w:hAnsi="Arial" w:cs="Arial"/>
          <w:sz w:val="20"/>
          <w:szCs w:val="20"/>
          <w:lang w:val="en-CA"/>
        </w:rPr>
        <w:t>conducted by Research Capital Corporation as sole agent and sole bookrunner (the “</w:t>
      </w:r>
      <w:r w:rsidR="00E52C11" w:rsidRPr="001854DC">
        <w:rPr>
          <w:rFonts w:ascii="Arial" w:hAnsi="Arial" w:cs="Arial"/>
          <w:b/>
          <w:bCs/>
          <w:sz w:val="20"/>
          <w:szCs w:val="20"/>
          <w:lang w:val="en-CA"/>
        </w:rPr>
        <w:t>Agent</w:t>
      </w:r>
      <w:r w:rsidR="00E52C11" w:rsidRPr="001854DC">
        <w:rPr>
          <w:rFonts w:ascii="Arial" w:hAnsi="Arial" w:cs="Arial"/>
          <w:sz w:val="20"/>
          <w:szCs w:val="20"/>
          <w:lang w:val="en-CA"/>
        </w:rPr>
        <w:t>”).</w:t>
      </w:r>
      <w:r w:rsidR="00927C36" w:rsidRPr="001854DC">
        <w:rPr>
          <w:rFonts w:ascii="Arial" w:hAnsi="Arial" w:cs="Arial"/>
          <w:sz w:val="20"/>
          <w:szCs w:val="20"/>
          <w:lang w:val="en-CA"/>
        </w:rPr>
        <w:t xml:space="preserve"> </w:t>
      </w:r>
    </w:p>
    <w:p w14:paraId="30EE5509" w14:textId="77777777" w:rsidR="0018778D" w:rsidRPr="001854DC" w:rsidRDefault="0018778D" w:rsidP="00DF00B5">
      <w:pPr>
        <w:pStyle w:val="NormalWeb"/>
        <w:spacing w:before="0" w:beforeAutospacing="0" w:after="0" w:afterAutospacing="0"/>
        <w:jc w:val="both"/>
        <w:textAlignment w:val="baseline"/>
        <w:rPr>
          <w:rFonts w:ascii="Arial" w:hAnsi="Arial" w:cs="Arial"/>
          <w:sz w:val="20"/>
          <w:szCs w:val="20"/>
          <w:lang w:val="en-CA"/>
        </w:rPr>
      </w:pPr>
    </w:p>
    <w:p w14:paraId="4045D5E0" w14:textId="77777777" w:rsidR="00DC19B3" w:rsidRPr="001854DC" w:rsidRDefault="00DC19B3" w:rsidP="00DF00B5">
      <w:pPr>
        <w:pStyle w:val="NormalWeb"/>
        <w:spacing w:before="0" w:beforeAutospacing="0" w:after="0" w:afterAutospacing="0"/>
        <w:jc w:val="both"/>
        <w:textAlignment w:val="baseline"/>
        <w:rPr>
          <w:rFonts w:ascii="Arial" w:hAnsi="Arial" w:cs="Arial"/>
          <w:sz w:val="20"/>
          <w:szCs w:val="20"/>
          <w:lang w:val="en-CA"/>
        </w:rPr>
      </w:pPr>
    </w:p>
    <w:p w14:paraId="50AC7759" w14:textId="3C2F1B1D" w:rsidR="00DC19B3" w:rsidRPr="001854DC" w:rsidRDefault="00DC19B3" w:rsidP="00DF00B5">
      <w:pPr>
        <w:pStyle w:val="NormalWeb"/>
        <w:spacing w:before="0" w:beforeAutospacing="0" w:after="0" w:afterAutospacing="0"/>
        <w:jc w:val="both"/>
        <w:textAlignment w:val="baseline"/>
        <w:rPr>
          <w:rFonts w:ascii="Arial" w:hAnsi="Arial" w:cs="Arial"/>
          <w:sz w:val="20"/>
          <w:szCs w:val="20"/>
          <w:lang w:val="en-CA"/>
        </w:rPr>
      </w:pPr>
      <w:r w:rsidRPr="001854DC">
        <w:rPr>
          <w:rFonts w:ascii="Arial" w:hAnsi="Arial" w:cs="Arial"/>
          <w:noProof/>
          <w:sz w:val="20"/>
          <w:szCs w:val="20"/>
        </w:rPr>
        <w:drawing>
          <wp:inline distT="0" distB="0" distL="0" distR="0" wp14:anchorId="762FEB44" wp14:editId="15014A1D">
            <wp:extent cx="6126480" cy="4594860"/>
            <wp:effectExtent l="0" t="0" r="0" b="2540"/>
            <wp:docPr id="6" name="Picture 6" descr="A picture containing mountain, outdoor, rock,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ountain, outdoor, rock, ground&#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6126480" cy="4594860"/>
                    </a:xfrm>
                    <a:prstGeom prst="rect">
                      <a:avLst/>
                    </a:prstGeom>
                  </pic:spPr>
                </pic:pic>
              </a:graphicData>
            </a:graphic>
          </wp:inline>
        </w:drawing>
      </w:r>
    </w:p>
    <w:p w14:paraId="4BB06082" w14:textId="0B1665CE" w:rsidR="00DC19B3" w:rsidRPr="001854DC" w:rsidRDefault="00DC19B3" w:rsidP="00DC19B3">
      <w:pPr>
        <w:pStyle w:val="NormalWeb"/>
        <w:spacing w:before="0" w:beforeAutospacing="0" w:after="0" w:afterAutospacing="0"/>
        <w:jc w:val="center"/>
        <w:textAlignment w:val="baseline"/>
        <w:rPr>
          <w:rFonts w:ascii="Arial" w:hAnsi="Arial" w:cs="Arial"/>
          <w:i/>
          <w:iCs/>
          <w:sz w:val="20"/>
          <w:szCs w:val="20"/>
          <w:lang w:val="en-CA"/>
        </w:rPr>
      </w:pPr>
      <w:r w:rsidRPr="001854DC">
        <w:rPr>
          <w:rFonts w:ascii="Arial" w:hAnsi="Arial" w:cs="Arial"/>
          <w:i/>
          <w:iCs/>
          <w:sz w:val="20"/>
          <w:szCs w:val="20"/>
          <w:lang w:val="en-CA"/>
        </w:rPr>
        <w:t>2021 Field Season Underway</w:t>
      </w:r>
    </w:p>
    <w:p w14:paraId="5CEA6E13" w14:textId="77777777" w:rsidR="00DC19B3" w:rsidRPr="001854DC" w:rsidRDefault="00DC19B3" w:rsidP="00DF00B5">
      <w:pPr>
        <w:pStyle w:val="NormalWeb"/>
        <w:spacing w:before="0" w:beforeAutospacing="0" w:after="0" w:afterAutospacing="0"/>
        <w:jc w:val="both"/>
        <w:textAlignment w:val="baseline"/>
        <w:rPr>
          <w:rFonts w:ascii="Arial" w:hAnsi="Arial" w:cs="Arial"/>
          <w:sz w:val="20"/>
          <w:szCs w:val="20"/>
          <w:lang w:val="en-CA"/>
        </w:rPr>
      </w:pPr>
    </w:p>
    <w:p w14:paraId="3E4655C2" w14:textId="7D6BD0CB" w:rsidR="00DC19B3" w:rsidRPr="001854DC" w:rsidRDefault="00DC19B3" w:rsidP="00DF00B5">
      <w:pPr>
        <w:pStyle w:val="NormalWeb"/>
        <w:spacing w:before="0" w:beforeAutospacing="0" w:after="0" w:afterAutospacing="0"/>
        <w:jc w:val="both"/>
        <w:textAlignment w:val="baseline"/>
        <w:rPr>
          <w:rFonts w:ascii="Arial" w:hAnsi="Arial" w:cs="Arial"/>
          <w:sz w:val="20"/>
          <w:szCs w:val="20"/>
          <w:lang w:val="en-CA"/>
        </w:rPr>
      </w:pPr>
      <w:r w:rsidRPr="001854DC">
        <w:rPr>
          <w:rFonts w:ascii="Arial" w:hAnsi="Arial" w:cs="Arial"/>
          <w:sz w:val="20"/>
          <w:szCs w:val="20"/>
          <w:lang w:val="en-CA"/>
        </w:rPr>
        <w:lastRenderedPageBreak/>
        <w:t>Peter Hawley, President, CEO reports, “I would like to thank the existing shareholders of Fabled Silver Gold Corp</w:t>
      </w:r>
      <w:r w:rsidR="00CA3F7B" w:rsidRPr="001854DC">
        <w:rPr>
          <w:rFonts w:ascii="Arial" w:hAnsi="Arial" w:cs="Arial"/>
          <w:sz w:val="20"/>
          <w:szCs w:val="20"/>
          <w:lang w:val="en-CA"/>
        </w:rPr>
        <w:t>.</w:t>
      </w:r>
      <w:r w:rsidRPr="001854DC">
        <w:rPr>
          <w:rFonts w:ascii="Arial" w:hAnsi="Arial" w:cs="Arial"/>
          <w:sz w:val="20"/>
          <w:szCs w:val="20"/>
          <w:lang w:val="en-CA"/>
        </w:rPr>
        <w:t xml:space="preserve"> who participated in this financing</w:t>
      </w:r>
      <w:r w:rsidR="00BE69B9" w:rsidRPr="001854DC">
        <w:rPr>
          <w:rFonts w:ascii="Arial" w:hAnsi="Arial" w:cs="Arial"/>
          <w:sz w:val="20"/>
          <w:szCs w:val="20"/>
          <w:lang w:val="en-CA"/>
        </w:rPr>
        <w:t>,</w:t>
      </w:r>
      <w:r w:rsidRPr="001854DC">
        <w:rPr>
          <w:rFonts w:ascii="Arial" w:hAnsi="Arial" w:cs="Arial"/>
          <w:sz w:val="20"/>
          <w:szCs w:val="20"/>
          <w:lang w:val="en-CA"/>
        </w:rPr>
        <w:t xml:space="preserve"> along with the financial community who </w:t>
      </w:r>
      <w:r w:rsidR="00CA3F7B" w:rsidRPr="001854DC">
        <w:rPr>
          <w:rFonts w:ascii="Arial" w:hAnsi="Arial" w:cs="Arial"/>
          <w:sz w:val="20"/>
          <w:szCs w:val="20"/>
          <w:lang w:val="en-CA"/>
        </w:rPr>
        <w:t>have supported</w:t>
      </w:r>
      <w:r w:rsidR="00BE69B9" w:rsidRPr="001854DC">
        <w:rPr>
          <w:rFonts w:ascii="Arial" w:hAnsi="Arial" w:cs="Arial"/>
          <w:sz w:val="20"/>
          <w:szCs w:val="20"/>
          <w:lang w:val="en-CA"/>
        </w:rPr>
        <w:t xml:space="preserve"> the Spin-Out Transaction and the </w:t>
      </w:r>
      <w:r w:rsidRPr="001854DC">
        <w:rPr>
          <w:rFonts w:ascii="Arial" w:hAnsi="Arial" w:cs="Arial"/>
          <w:sz w:val="20"/>
          <w:szCs w:val="20"/>
          <w:lang w:val="en-CA"/>
        </w:rPr>
        <w:t xml:space="preserve">Muskwa Copper project. </w:t>
      </w:r>
    </w:p>
    <w:p w14:paraId="6DE57EA6" w14:textId="77777777" w:rsidR="00DC19B3" w:rsidRPr="001854DC" w:rsidRDefault="00DC19B3" w:rsidP="00DF00B5">
      <w:pPr>
        <w:pStyle w:val="NormalWeb"/>
        <w:spacing w:before="0" w:beforeAutospacing="0" w:after="0" w:afterAutospacing="0"/>
        <w:jc w:val="both"/>
        <w:textAlignment w:val="baseline"/>
        <w:rPr>
          <w:rFonts w:ascii="Arial" w:hAnsi="Arial" w:cs="Arial"/>
          <w:sz w:val="20"/>
          <w:szCs w:val="20"/>
          <w:lang w:val="en-CA"/>
        </w:rPr>
      </w:pPr>
    </w:p>
    <w:p w14:paraId="54FF7AB8" w14:textId="4FAF983E" w:rsidR="00DC19B3" w:rsidRPr="001854DC" w:rsidRDefault="00DC19B3" w:rsidP="00DF00B5">
      <w:pPr>
        <w:pStyle w:val="NormalWeb"/>
        <w:spacing w:before="0" w:beforeAutospacing="0" w:after="0" w:afterAutospacing="0"/>
        <w:jc w:val="both"/>
        <w:textAlignment w:val="baseline"/>
        <w:rPr>
          <w:rFonts w:ascii="Arial" w:hAnsi="Arial" w:cs="Arial"/>
          <w:sz w:val="20"/>
          <w:szCs w:val="20"/>
          <w:lang w:val="en-CA"/>
        </w:rPr>
      </w:pPr>
      <w:r w:rsidRPr="001854DC">
        <w:rPr>
          <w:rFonts w:ascii="Arial" w:hAnsi="Arial" w:cs="Arial"/>
          <w:sz w:val="20"/>
          <w:szCs w:val="20"/>
          <w:lang w:val="en-CA"/>
        </w:rPr>
        <w:t>Field exploration is well underway with “boots on the ground“ sampling and mapping</w:t>
      </w:r>
      <w:r w:rsidR="00BE69B9" w:rsidRPr="001854DC">
        <w:rPr>
          <w:rFonts w:ascii="Arial" w:hAnsi="Arial" w:cs="Arial"/>
          <w:sz w:val="20"/>
          <w:szCs w:val="20"/>
          <w:lang w:val="en-CA"/>
        </w:rPr>
        <w:t>,</w:t>
      </w:r>
      <w:r w:rsidRPr="001854DC">
        <w:rPr>
          <w:rFonts w:ascii="Arial" w:hAnsi="Arial" w:cs="Arial"/>
          <w:sz w:val="20"/>
          <w:szCs w:val="20"/>
          <w:lang w:val="en-CA"/>
        </w:rPr>
        <w:t xml:space="preserve"> supported by cutting edge drone coverage. This will be the first ever comprehensive exploration program on </w:t>
      </w:r>
      <w:r w:rsidR="00BE69B9" w:rsidRPr="001854DC">
        <w:rPr>
          <w:rFonts w:ascii="Arial" w:hAnsi="Arial" w:cs="Arial"/>
          <w:sz w:val="20"/>
          <w:szCs w:val="20"/>
          <w:lang w:val="en-CA"/>
        </w:rPr>
        <w:t xml:space="preserve">the Muskwa </w:t>
      </w:r>
      <w:r w:rsidRPr="001854DC">
        <w:rPr>
          <w:rFonts w:ascii="Arial" w:hAnsi="Arial" w:cs="Arial"/>
          <w:sz w:val="20"/>
          <w:szCs w:val="20"/>
          <w:lang w:val="en-CA"/>
        </w:rPr>
        <w:t xml:space="preserve">property in over 20 years, </w:t>
      </w:r>
      <w:r w:rsidR="00BE69B9" w:rsidRPr="001854DC">
        <w:rPr>
          <w:rFonts w:ascii="Arial" w:hAnsi="Arial" w:cs="Arial"/>
          <w:sz w:val="20"/>
          <w:szCs w:val="20"/>
          <w:lang w:val="en-CA"/>
        </w:rPr>
        <w:t xml:space="preserve">and </w:t>
      </w:r>
      <w:r w:rsidRPr="001854DC">
        <w:rPr>
          <w:rFonts w:ascii="Arial" w:hAnsi="Arial" w:cs="Arial"/>
          <w:sz w:val="20"/>
          <w:szCs w:val="20"/>
          <w:lang w:val="en-CA"/>
        </w:rPr>
        <w:t xml:space="preserve">will </w:t>
      </w:r>
      <w:r w:rsidR="00BE69B9" w:rsidRPr="001854DC">
        <w:rPr>
          <w:rFonts w:ascii="Arial" w:hAnsi="Arial" w:cs="Arial"/>
          <w:sz w:val="20"/>
          <w:szCs w:val="20"/>
          <w:lang w:val="en-CA"/>
        </w:rPr>
        <w:t>provide valuable data to facilitate planning</w:t>
      </w:r>
      <w:r w:rsidRPr="001854DC">
        <w:rPr>
          <w:rFonts w:ascii="Arial" w:hAnsi="Arial" w:cs="Arial"/>
          <w:sz w:val="20"/>
          <w:szCs w:val="20"/>
          <w:lang w:val="en-CA"/>
        </w:rPr>
        <w:t xml:space="preserve"> for next year’s drill program.”</w:t>
      </w:r>
    </w:p>
    <w:p w14:paraId="6623B933" w14:textId="77777777" w:rsidR="00A81BC3" w:rsidRPr="001854DC" w:rsidRDefault="00A81BC3" w:rsidP="00DF00B5">
      <w:pPr>
        <w:pStyle w:val="NormalWeb"/>
        <w:spacing w:before="0" w:beforeAutospacing="0" w:after="0" w:afterAutospacing="0"/>
        <w:jc w:val="both"/>
        <w:textAlignment w:val="baseline"/>
        <w:rPr>
          <w:rFonts w:ascii="Arial" w:hAnsi="Arial" w:cs="Arial"/>
          <w:sz w:val="20"/>
          <w:szCs w:val="20"/>
          <w:lang w:val="en-CA"/>
        </w:rPr>
      </w:pPr>
    </w:p>
    <w:p w14:paraId="6260EA4E" w14:textId="0AF6762A" w:rsidR="00687795" w:rsidRPr="001854DC" w:rsidRDefault="00687795" w:rsidP="00DF00B5">
      <w:pPr>
        <w:pStyle w:val="NormalWeb"/>
        <w:spacing w:before="0" w:beforeAutospacing="0" w:after="0" w:afterAutospacing="0"/>
        <w:jc w:val="both"/>
        <w:textAlignment w:val="baseline"/>
        <w:rPr>
          <w:rFonts w:ascii="Arial" w:hAnsi="Arial" w:cs="Arial"/>
          <w:b/>
          <w:bCs/>
          <w:sz w:val="20"/>
          <w:szCs w:val="20"/>
          <w:lang w:val="en-CA"/>
        </w:rPr>
      </w:pPr>
      <w:r w:rsidRPr="001854DC">
        <w:rPr>
          <w:rFonts w:ascii="Arial" w:hAnsi="Arial" w:cs="Arial"/>
          <w:b/>
          <w:bCs/>
          <w:sz w:val="20"/>
          <w:szCs w:val="20"/>
          <w:lang w:val="en-CA"/>
        </w:rPr>
        <w:t>Private Placement Details</w:t>
      </w:r>
    </w:p>
    <w:p w14:paraId="2C1FD6D1" w14:textId="77777777" w:rsidR="00687795" w:rsidRPr="001854DC" w:rsidRDefault="00687795" w:rsidP="00DF00B5">
      <w:pPr>
        <w:pStyle w:val="NormalWeb"/>
        <w:spacing w:before="0" w:beforeAutospacing="0" w:after="0" w:afterAutospacing="0"/>
        <w:jc w:val="both"/>
        <w:textAlignment w:val="baseline"/>
        <w:rPr>
          <w:rFonts w:ascii="Arial" w:hAnsi="Arial" w:cs="Arial"/>
          <w:sz w:val="20"/>
          <w:szCs w:val="20"/>
          <w:lang w:val="en-CA"/>
        </w:rPr>
      </w:pPr>
    </w:p>
    <w:p w14:paraId="2FA8F8B7" w14:textId="181EB9DC" w:rsidR="00E20B35" w:rsidRPr="001854DC" w:rsidRDefault="00396516" w:rsidP="00DF00B5">
      <w:pPr>
        <w:pStyle w:val="NormalWeb"/>
        <w:spacing w:before="0" w:beforeAutospacing="0" w:after="0" w:afterAutospacing="0"/>
        <w:jc w:val="both"/>
        <w:textAlignment w:val="baseline"/>
        <w:rPr>
          <w:rFonts w:ascii="Arial" w:hAnsi="Arial" w:cs="Arial"/>
          <w:sz w:val="20"/>
          <w:szCs w:val="20"/>
          <w:lang w:val="en-CA"/>
        </w:rPr>
      </w:pPr>
      <w:r w:rsidRPr="001854DC">
        <w:rPr>
          <w:rFonts w:ascii="Arial" w:hAnsi="Arial" w:cs="Arial"/>
          <w:sz w:val="20"/>
          <w:szCs w:val="20"/>
          <w:lang w:val="en-CA"/>
        </w:rPr>
        <w:t>In</w:t>
      </w:r>
      <w:r w:rsidR="007F7925" w:rsidRPr="001854DC">
        <w:rPr>
          <w:rFonts w:ascii="Arial" w:hAnsi="Arial" w:cs="Arial"/>
          <w:sz w:val="20"/>
          <w:szCs w:val="20"/>
          <w:lang w:val="en-CA"/>
        </w:rPr>
        <w:t xml:space="preserve"> connection with</w:t>
      </w:r>
      <w:r w:rsidR="000C0B76" w:rsidRPr="001854DC">
        <w:rPr>
          <w:rFonts w:ascii="Arial" w:hAnsi="Arial" w:cs="Arial"/>
          <w:sz w:val="20"/>
          <w:szCs w:val="20"/>
          <w:lang w:val="en-CA"/>
        </w:rPr>
        <w:t xml:space="preserve"> the Offering, the Company issued</w:t>
      </w:r>
      <w:r w:rsidR="00C72513" w:rsidRPr="001854DC">
        <w:rPr>
          <w:rFonts w:ascii="Arial" w:hAnsi="Arial" w:cs="Arial"/>
          <w:sz w:val="20"/>
          <w:szCs w:val="20"/>
          <w:lang w:val="en-CA"/>
        </w:rPr>
        <w:t>: (</w:t>
      </w:r>
      <w:proofErr w:type="spellStart"/>
      <w:r w:rsidR="00C72513" w:rsidRPr="001854DC">
        <w:rPr>
          <w:rFonts w:ascii="Arial" w:hAnsi="Arial" w:cs="Arial"/>
          <w:sz w:val="20"/>
          <w:szCs w:val="20"/>
          <w:lang w:val="en-CA"/>
        </w:rPr>
        <w:t>i</w:t>
      </w:r>
      <w:proofErr w:type="spellEnd"/>
      <w:r w:rsidR="00C72513" w:rsidRPr="001854DC">
        <w:rPr>
          <w:rFonts w:ascii="Arial" w:hAnsi="Arial" w:cs="Arial"/>
          <w:sz w:val="20"/>
          <w:szCs w:val="20"/>
          <w:lang w:val="en-CA"/>
        </w:rPr>
        <w:t xml:space="preserve">) </w:t>
      </w:r>
      <w:r w:rsidR="00AF4366" w:rsidRPr="001854DC">
        <w:rPr>
          <w:rFonts w:ascii="Arial" w:hAnsi="Arial" w:cs="Arial"/>
          <w:sz w:val="20"/>
          <w:szCs w:val="20"/>
          <w:lang w:val="en-CA"/>
        </w:rPr>
        <w:t xml:space="preserve">101,670,200 </w:t>
      </w:r>
      <w:r w:rsidR="00AA17EA" w:rsidRPr="001854DC">
        <w:rPr>
          <w:rFonts w:ascii="Arial" w:hAnsi="Arial" w:cs="Arial"/>
          <w:sz w:val="20"/>
          <w:szCs w:val="20"/>
          <w:lang w:val="en-CA"/>
        </w:rPr>
        <w:t xml:space="preserve">conventional </w:t>
      </w:r>
      <w:r w:rsidR="00617FD2" w:rsidRPr="001854DC">
        <w:rPr>
          <w:rFonts w:ascii="Arial" w:hAnsi="Arial" w:cs="Arial"/>
          <w:sz w:val="20"/>
          <w:szCs w:val="20"/>
          <w:lang w:val="en-CA"/>
        </w:rPr>
        <w:t xml:space="preserve">subscription receipts of </w:t>
      </w:r>
      <w:r w:rsidR="0000060E" w:rsidRPr="001854DC">
        <w:rPr>
          <w:rFonts w:ascii="Arial" w:hAnsi="Arial" w:cs="Arial"/>
          <w:sz w:val="20"/>
          <w:szCs w:val="20"/>
          <w:lang w:val="en-CA"/>
        </w:rPr>
        <w:t xml:space="preserve">Fabled Copper </w:t>
      </w:r>
      <w:r w:rsidR="00617FD2" w:rsidRPr="001854DC">
        <w:rPr>
          <w:rFonts w:ascii="Arial" w:hAnsi="Arial" w:cs="Arial"/>
          <w:sz w:val="20"/>
          <w:szCs w:val="20"/>
          <w:lang w:val="en-CA"/>
        </w:rPr>
        <w:t>(each, a “</w:t>
      </w:r>
      <w:r w:rsidR="00F33197" w:rsidRPr="001854DC">
        <w:rPr>
          <w:rFonts w:ascii="Arial" w:hAnsi="Arial" w:cs="Arial"/>
          <w:b/>
          <w:bCs/>
          <w:sz w:val="20"/>
          <w:szCs w:val="20"/>
          <w:lang w:val="en-CA"/>
        </w:rPr>
        <w:t xml:space="preserve">Conventional </w:t>
      </w:r>
      <w:r w:rsidR="00617FD2" w:rsidRPr="001854DC">
        <w:rPr>
          <w:rFonts w:ascii="Arial" w:hAnsi="Arial" w:cs="Arial"/>
          <w:b/>
          <w:sz w:val="20"/>
          <w:szCs w:val="20"/>
          <w:lang w:val="en-CA"/>
        </w:rPr>
        <w:t>Unit Subscription Receipt</w:t>
      </w:r>
      <w:r w:rsidR="00617FD2" w:rsidRPr="001854DC">
        <w:rPr>
          <w:rFonts w:ascii="Arial" w:hAnsi="Arial" w:cs="Arial"/>
          <w:sz w:val="20"/>
          <w:szCs w:val="20"/>
          <w:lang w:val="en-CA"/>
        </w:rPr>
        <w:t>”) at a</w:t>
      </w:r>
      <w:r w:rsidR="00D63524" w:rsidRPr="001854DC">
        <w:rPr>
          <w:rFonts w:ascii="Arial" w:hAnsi="Arial" w:cs="Arial"/>
          <w:sz w:val="20"/>
          <w:szCs w:val="20"/>
          <w:lang w:val="en-CA"/>
        </w:rPr>
        <w:t xml:space="preserve"> </w:t>
      </w:r>
      <w:r w:rsidR="00617FD2" w:rsidRPr="001854DC">
        <w:rPr>
          <w:rFonts w:ascii="Arial" w:hAnsi="Arial" w:cs="Arial"/>
          <w:sz w:val="20"/>
          <w:szCs w:val="20"/>
          <w:lang w:val="en-CA"/>
        </w:rPr>
        <w:t>price of $0.05</w:t>
      </w:r>
      <w:r w:rsidR="00542B37" w:rsidRPr="001854DC">
        <w:rPr>
          <w:rFonts w:ascii="Arial" w:hAnsi="Arial" w:cs="Arial"/>
          <w:sz w:val="20"/>
          <w:szCs w:val="20"/>
          <w:lang w:val="en-CA"/>
        </w:rPr>
        <w:t xml:space="preserve"> per Conventional Unit Subscription Receipt</w:t>
      </w:r>
      <w:r w:rsidR="0092704B" w:rsidRPr="001854DC">
        <w:rPr>
          <w:rFonts w:ascii="Arial" w:hAnsi="Arial" w:cs="Arial"/>
          <w:sz w:val="20"/>
          <w:szCs w:val="20"/>
          <w:lang w:val="en-CA"/>
        </w:rPr>
        <w:t>,</w:t>
      </w:r>
      <w:r w:rsidR="00C37202" w:rsidRPr="001854DC">
        <w:rPr>
          <w:rFonts w:ascii="Arial" w:hAnsi="Arial" w:cs="Arial"/>
          <w:sz w:val="20"/>
          <w:szCs w:val="20"/>
          <w:lang w:val="en-CA"/>
        </w:rPr>
        <w:t xml:space="preserve"> </w:t>
      </w:r>
      <w:r w:rsidR="00C72513" w:rsidRPr="001854DC">
        <w:rPr>
          <w:rFonts w:ascii="Arial" w:hAnsi="Arial" w:cs="Arial"/>
          <w:sz w:val="20"/>
          <w:szCs w:val="20"/>
          <w:lang w:val="en-CA"/>
        </w:rPr>
        <w:t xml:space="preserve">and (ii) </w:t>
      </w:r>
      <w:r w:rsidR="00C705E4">
        <w:rPr>
          <w:rFonts w:ascii="Arial" w:hAnsi="Arial" w:cs="Arial"/>
          <w:sz w:val="20"/>
          <w:szCs w:val="20"/>
          <w:lang w:val="en-CA"/>
        </w:rPr>
        <w:t>30,274,833</w:t>
      </w:r>
      <w:r w:rsidR="0077331E" w:rsidRPr="001854DC">
        <w:rPr>
          <w:rFonts w:ascii="Arial" w:hAnsi="Arial" w:cs="Arial"/>
          <w:sz w:val="20"/>
          <w:szCs w:val="20"/>
          <w:lang w:val="en-CA"/>
        </w:rPr>
        <w:t xml:space="preserve"> </w:t>
      </w:r>
      <w:r w:rsidR="002B5CAD" w:rsidRPr="001854DC">
        <w:rPr>
          <w:rFonts w:ascii="Arial" w:hAnsi="Arial" w:cs="Arial"/>
          <w:sz w:val="20"/>
          <w:szCs w:val="20"/>
        </w:rPr>
        <w:t>f</w:t>
      </w:r>
      <w:r w:rsidR="00CA3F7B" w:rsidRPr="001854DC">
        <w:rPr>
          <w:rFonts w:ascii="Arial" w:hAnsi="Arial" w:cs="Arial"/>
          <w:sz w:val="20"/>
          <w:szCs w:val="20"/>
        </w:rPr>
        <w:t>low-</w:t>
      </w:r>
      <w:r w:rsidR="002B5CAD" w:rsidRPr="001854DC">
        <w:rPr>
          <w:rFonts w:ascii="Arial" w:hAnsi="Arial" w:cs="Arial"/>
          <w:sz w:val="20"/>
          <w:szCs w:val="20"/>
        </w:rPr>
        <w:t>t</w:t>
      </w:r>
      <w:r w:rsidR="00CA3F7B" w:rsidRPr="001854DC">
        <w:rPr>
          <w:rFonts w:ascii="Arial" w:hAnsi="Arial" w:cs="Arial"/>
          <w:sz w:val="20"/>
          <w:szCs w:val="20"/>
        </w:rPr>
        <w:t xml:space="preserve">hrough </w:t>
      </w:r>
      <w:r w:rsidR="002B5CAD" w:rsidRPr="001854DC">
        <w:rPr>
          <w:rFonts w:ascii="Arial" w:hAnsi="Arial" w:cs="Arial"/>
          <w:sz w:val="20"/>
          <w:szCs w:val="20"/>
        </w:rPr>
        <w:t>u</w:t>
      </w:r>
      <w:r w:rsidR="00CA3F7B" w:rsidRPr="001854DC">
        <w:rPr>
          <w:rFonts w:ascii="Arial" w:hAnsi="Arial" w:cs="Arial"/>
          <w:sz w:val="20"/>
          <w:szCs w:val="20"/>
        </w:rPr>
        <w:t xml:space="preserve">nit </w:t>
      </w:r>
      <w:r w:rsidR="002B5CAD" w:rsidRPr="001854DC">
        <w:rPr>
          <w:rFonts w:ascii="Arial" w:hAnsi="Arial" w:cs="Arial"/>
          <w:sz w:val="20"/>
          <w:szCs w:val="20"/>
        </w:rPr>
        <w:t>s</w:t>
      </w:r>
      <w:r w:rsidR="00CA3F7B" w:rsidRPr="001854DC">
        <w:rPr>
          <w:rFonts w:ascii="Arial" w:hAnsi="Arial" w:cs="Arial"/>
          <w:sz w:val="20"/>
          <w:szCs w:val="20"/>
        </w:rPr>
        <w:t xml:space="preserve">ubscription </w:t>
      </w:r>
      <w:r w:rsidR="002B5CAD" w:rsidRPr="001854DC">
        <w:rPr>
          <w:rFonts w:ascii="Arial" w:hAnsi="Arial" w:cs="Arial"/>
          <w:sz w:val="20"/>
          <w:szCs w:val="20"/>
        </w:rPr>
        <w:t>r</w:t>
      </w:r>
      <w:r w:rsidR="00CA3F7B" w:rsidRPr="001854DC">
        <w:rPr>
          <w:rFonts w:ascii="Arial" w:hAnsi="Arial" w:cs="Arial"/>
          <w:sz w:val="20"/>
          <w:szCs w:val="20"/>
        </w:rPr>
        <w:t>eceipt</w:t>
      </w:r>
      <w:r w:rsidR="00617FD2" w:rsidRPr="001854DC">
        <w:rPr>
          <w:rFonts w:ascii="Arial" w:hAnsi="Arial" w:cs="Arial"/>
          <w:sz w:val="20"/>
          <w:szCs w:val="20"/>
        </w:rPr>
        <w:t xml:space="preserve">s of </w:t>
      </w:r>
      <w:r w:rsidR="0000060E" w:rsidRPr="001854DC">
        <w:rPr>
          <w:rFonts w:ascii="Arial" w:hAnsi="Arial" w:cs="Arial"/>
          <w:sz w:val="20"/>
          <w:szCs w:val="20"/>
        </w:rPr>
        <w:t>Fabled Copper</w:t>
      </w:r>
      <w:r w:rsidR="00617FD2" w:rsidRPr="001854DC">
        <w:rPr>
          <w:rFonts w:ascii="Arial" w:hAnsi="Arial" w:cs="Arial"/>
          <w:sz w:val="20"/>
          <w:szCs w:val="20"/>
        </w:rPr>
        <w:t xml:space="preserve"> (each, a “</w:t>
      </w:r>
      <w:r w:rsidR="00617FD2" w:rsidRPr="001854DC">
        <w:rPr>
          <w:rFonts w:ascii="Arial" w:hAnsi="Arial" w:cs="Arial"/>
          <w:b/>
          <w:sz w:val="20"/>
          <w:szCs w:val="20"/>
        </w:rPr>
        <w:t>Flow-Through</w:t>
      </w:r>
      <w:r w:rsidR="00CA3F7B" w:rsidRPr="001854DC">
        <w:rPr>
          <w:rFonts w:ascii="Arial" w:hAnsi="Arial" w:cs="Arial"/>
          <w:b/>
          <w:sz w:val="20"/>
          <w:szCs w:val="20"/>
        </w:rPr>
        <w:t xml:space="preserve"> Unit</w:t>
      </w:r>
      <w:r w:rsidR="00617FD2" w:rsidRPr="001854DC">
        <w:rPr>
          <w:rFonts w:ascii="Arial" w:hAnsi="Arial" w:cs="Arial"/>
          <w:b/>
          <w:sz w:val="20"/>
          <w:szCs w:val="20"/>
        </w:rPr>
        <w:t xml:space="preserve"> Subscription Receipt</w:t>
      </w:r>
      <w:r w:rsidR="00617FD2" w:rsidRPr="001854DC">
        <w:rPr>
          <w:rFonts w:ascii="Arial" w:hAnsi="Arial" w:cs="Arial"/>
          <w:sz w:val="20"/>
          <w:szCs w:val="20"/>
        </w:rPr>
        <w:t>”) at a price of $0.06</w:t>
      </w:r>
      <w:r w:rsidR="00542B37" w:rsidRPr="001854DC">
        <w:rPr>
          <w:rFonts w:ascii="Arial" w:hAnsi="Arial" w:cs="Arial"/>
          <w:sz w:val="20"/>
          <w:szCs w:val="20"/>
        </w:rPr>
        <w:t xml:space="preserve"> per Flow-Through</w:t>
      </w:r>
      <w:r w:rsidR="00CA3F7B" w:rsidRPr="001854DC">
        <w:rPr>
          <w:rFonts w:ascii="Arial" w:hAnsi="Arial" w:cs="Arial"/>
          <w:sz w:val="20"/>
          <w:szCs w:val="20"/>
        </w:rPr>
        <w:t xml:space="preserve"> Unit</w:t>
      </w:r>
      <w:r w:rsidR="00542B37" w:rsidRPr="001854DC">
        <w:rPr>
          <w:rFonts w:ascii="Arial" w:hAnsi="Arial" w:cs="Arial"/>
          <w:sz w:val="20"/>
          <w:szCs w:val="20"/>
        </w:rPr>
        <w:t xml:space="preserve"> Subscription Receipt</w:t>
      </w:r>
      <w:r w:rsidR="000C0B76" w:rsidRPr="001854DC">
        <w:rPr>
          <w:rFonts w:ascii="Arial" w:hAnsi="Arial" w:cs="Arial"/>
          <w:sz w:val="20"/>
          <w:szCs w:val="20"/>
        </w:rPr>
        <w:t xml:space="preserve">, for aggregate gross proceeds of </w:t>
      </w:r>
      <w:r w:rsidR="003D4461" w:rsidRPr="001854DC">
        <w:rPr>
          <w:rFonts w:ascii="Arial" w:hAnsi="Arial" w:cs="Arial"/>
          <w:sz w:val="20"/>
          <w:szCs w:val="20"/>
          <w:lang w:val="en-CA"/>
        </w:rPr>
        <w:t xml:space="preserve">$6.9 million, </w:t>
      </w:r>
      <w:r w:rsidR="00753E74" w:rsidRPr="001854DC">
        <w:rPr>
          <w:rFonts w:ascii="Arial" w:hAnsi="Arial" w:cs="Arial"/>
          <w:sz w:val="20"/>
          <w:szCs w:val="20"/>
          <w:lang w:val="en-CA"/>
        </w:rPr>
        <w:t xml:space="preserve">including the </w:t>
      </w:r>
      <w:r w:rsidR="00C705E4">
        <w:rPr>
          <w:rFonts w:ascii="Arial" w:hAnsi="Arial" w:cs="Arial"/>
          <w:sz w:val="20"/>
          <w:szCs w:val="20"/>
          <w:lang w:val="en-CA"/>
        </w:rPr>
        <w:t>full</w:t>
      </w:r>
      <w:r w:rsidR="00E92A2A" w:rsidRPr="001854DC">
        <w:rPr>
          <w:rFonts w:ascii="Arial" w:hAnsi="Arial" w:cs="Arial"/>
          <w:sz w:val="20"/>
          <w:szCs w:val="20"/>
          <w:lang w:val="en-CA"/>
        </w:rPr>
        <w:t xml:space="preserve"> </w:t>
      </w:r>
      <w:r w:rsidR="00753E74" w:rsidRPr="001854DC">
        <w:rPr>
          <w:rFonts w:ascii="Arial" w:hAnsi="Arial" w:cs="Arial"/>
          <w:sz w:val="20"/>
          <w:szCs w:val="20"/>
          <w:lang w:val="en-CA"/>
        </w:rPr>
        <w:t>exercise of the over-allotment option</w:t>
      </w:r>
      <w:r w:rsidR="00D63524" w:rsidRPr="001854DC">
        <w:rPr>
          <w:rFonts w:ascii="Arial" w:hAnsi="Arial" w:cs="Arial"/>
          <w:sz w:val="20"/>
          <w:szCs w:val="20"/>
        </w:rPr>
        <w:t>.</w:t>
      </w:r>
    </w:p>
    <w:p w14:paraId="005A5BC7" w14:textId="77777777" w:rsidR="00CE258F" w:rsidRPr="001854DC" w:rsidRDefault="00CE258F" w:rsidP="00DF00B5">
      <w:pPr>
        <w:pStyle w:val="NormalWeb"/>
        <w:spacing w:before="0" w:beforeAutospacing="0" w:after="0" w:afterAutospacing="0"/>
        <w:jc w:val="both"/>
        <w:textAlignment w:val="baseline"/>
        <w:rPr>
          <w:rFonts w:ascii="Arial" w:hAnsi="Arial" w:cs="Arial"/>
          <w:sz w:val="20"/>
          <w:szCs w:val="20"/>
        </w:rPr>
      </w:pPr>
    </w:p>
    <w:p w14:paraId="283F14FA" w14:textId="56B6E2E1" w:rsidR="00187FFA" w:rsidRPr="001854DC" w:rsidRDefault="004544C7" w:rsidP="00DF00B5">
      <w:pPr>
        <w:pStyle w:val="NormalWeb"/>
        <w:spacing w:before="0" w:beforeAutospacing="0" w:after="0" w:afterAutospacing="0"/>
        <w:jc w:val="both"/>
        <w:textAlignment w:val="baseline"/>
        <w:rPr>
          <w:rFonts w:ascii="Arial" w:hAnsi="Arial" w:cs="Arial"/>
          <w:sz w:val="20"/>
          <w:szCs w:val="20"/>
          <w:lang w:val="en-CA"/>
        </w:rPr>
      </w:pPr>
      <w:bookmarkStart w:id="0" w:name="_Hlk16100437"/>
      <w:r w:rsidRPr="001854DC">
        <w:rPr>
          <w:rFonts w:ascii="Arial" w:hAnsi="Arial" w:cs="Arial"/>
          <w:sz w:val="20"/>
          <w:szCs w:val="20"/>
          <w:lang w:val="en-CA"/>
        </w:rPr>
        <w:t xml:space="preserve">Each Conventional Unit Subscription Receipt </w:t>
      </w:r>
      <w:r w:rsidR="00CA3F7B" w:rsidRPr="001854DC">
        <w:rPr>
          <w:rFonts w:ascii="Arial" w:hAnsi="Arial" w:cs="Arial"/>
          <w:sz w:val="20"/>
          <w:szCs w:val="20"/>
          <w:lang w:val="en-CA"/>
        </w:rPr>
        <w:t>entitles</w:t>
      </w:r>
      <w:r w:rsidRPr="001854DC">
        <w:rPr>
          <w:rFonts w:ascii="Arial" w:hAnsi="Arial" w:cs="Arial"/>
          <w:sz w:val="20"/>
          <w:szCs w:val="20"/>
          <w:lang w:val="en-CA"/>
        </w:rPr>
        <w:t xml:space="preserve"> the holder thereof, without payment of any additional consideration and without further action on the part of the holder, upon the satisfaction of the Escrow Release Conditions (as defined below) to receive one unit of securities of </w:t>
      </w:r>
      <w:r w:rsidR="0000060E" w:rsidRPr="001854DC">
        <w:rPr>
          <w:rFonts w:ascii="Arial" w:hAnsi="Arial" w:cs="Arial"/>
          <w:sz w:val="20"/>
          <w:szCs w:val="20"/>
          <w:lang w:val="en-CA"/>
        </w:rPr>
        <w:t>Fabled Copper</w:t>
      </w:r>
      <w:r w:rsidRPr="001854DC">
        <w:rPr>
          <w:rFonts w:ascii="Arial" w:hAnsi="Arial" w:cs="Arial"/>
          <w:sz w:val="20"/>
          <w:szCs w:val="20"/>
          <w:lang w:val="en-CA"/>
        </w:rPr>
        <w:t xml:space="preserve"> (a “</w:t>
      </w:r>
      <w:r w:rsidRPr="001854DC">
        <w:rPr>
          <w:rFonts w:ascii="Arial" w:hAnsi="Arial" w:cs="Arial"/>
          <w:b/>
          <w:bCs/>
          <w:sz w:val="20"/>
          <w:szCs w:val="20"/>
          <w:lang w:val="en-CA"/>
        </w:rPr>
        <w:t>Conventional Unit</w:t>
      </w:r>
      <w:r w:rsidRPr="001854DC">
        <w:rPr>
          <w:rFonts w:ascii="Arial" w:hAnsi="Arial" w:cs="Arial"/>
          <w:sz w:val="20"/>
          <w:szCs w:val="20"/>
          <w:lang w:val="en-CA"/>
        </w:rPr>
        <w:t xml:space="preserve">”). Each Conventional Unit will consist of one common share in the capital of </w:t>
      </w:r>
      <w:r w:rsidR="0000060E" w:rsidRPr="001854DC">
        <w:rPr>
          <w:rFonts w:ascii="Arial" w:hAnsi="Arial" w:cs="Arial"/>
          <w:sz w:val="20"/>
          <w:szCs w:val="20"/>
          <w:lang w:val="en-CA"/>
        </w:rPr>
        <w:t>Fabled Copper</w:t>
      </w:r>
      <w:r w:rsidRPr="001854DC">
        <w:rPr>
          <w:rFonts w:ascii="Arial" w:hAnsi="Arial" w:cs="Arial"/>
          <w:sz w:val="20"/>
          <w:szCs w:val="20"/>
          <w:lang w:val="en-CA"/>
        </w:rPr>
        <w:t xml:space="preserve"> (a “</w:t>
      </w:r>
      <w:r w:rsidRPr="001854DC">
        <w:rPr>
          <w:rFonts w:ascii="Arial" w:hAnsi="Arial" w:cs="Arial"/>
          <w:b/>
          <w:sz w:val="20"/>
          <w:szCs w:val="20"/>
          <w:lang w:val="en-CA"/>
        </w:rPr>
        <w:t>Common Share</w:t>
      </w:r>
      <w:r w:rsidRPr="001854DC">
        <w:rPr>
          <w:rFonts w:ascii="Arial" w:hAnsi="Arial" w:cs="Arial"/>
          <w:sz w:val="20"/>
          <w:szCs w:val="20"/>
          <w:lang w:val="en-CA"/>
        </w:rPr>
        <w:t>”) and one Common Share purchase warrant (a “</w:t>
      </w:r>
      <w:r w:rsidRPr="001854DC">
        <w:rPr>
          <w:rFonts w:ascii="Arial" w:hAnsi="Arial" w:cs="Arial"/>
          <w:b/>
          <w:sz w:val="20"/>
          <w:szCs w:val="20"/>
          <w:lang w:val="en-CA"/>
        </w:rPr>
        <w:t>Warrant</w:t>
      </w:r>
      <w:r w:rsidRPr="001854DC">
        <w:rPr>
          <w:rFonts w:ascii="Arial" w:hAnsi="Arial" w:cs="Arial"/>
          <w:sz w:val="20"/>
          <w:szCs w:val="20"/>
          <w:lang w:val="en-CA"/>
        </w:rPr>
        <w:t>”)</w:t>
      </w:r>
      <w:r w:rsidR="00D63524" w:rsidRPr="001854DC">
        <w:rPr>
          <w:rFonts w:ascii="Arial" w:hAnsi="Arial" w:cs="Arial"/>
          <w:sz w:val="20"/>
          <w:szCs w:val="20"/>
          <w:lang w:val="en-CA"/>
        </w:rPr>
        <w:t>.</w:t>
      </w:r>
    </w:p>
    <w:p w14:paraId="62B9A02B" w14:textId="77777777" w:rsidR="00617FD2" w:rsidRPr="001854DC" w:rsidRDefault="00617FD2" w:rsidP="00DF00B5">
      <w:pPr>
        <w:pStyle w:val="NormalWeb"/>
        <w:spacing w:before="0" w:beforeAutospacing="0" w:after="0" w:afterAutospacing="0"/>
        <w:jc w:val="both"/>
        <w:textAlignment w:val="baseline"/>
        <w:rPr>
          <w:rFonts w:ascii="Arial" w:hAnsi="Arial" w:cs="Arial"/>
          <w:sz w:val="20"/>
          <w:szCs w:val="20"/>
          <w:lang w:val="en-CA"/>
        </w:rPr>
      </w:pPr>
    </w:p>
    <w:p w14:paraId="0642738E" w14:textId="4808CE1F" w:rsidR="00617FD2" w:rsidRPr="001854DC" w:rsidRDefault="002D02CC" w:rsidP="00DF00B5">
      <w:pPr>
        <w:pStyle w:val="NormalWeb"/>
        <w:spacing w:before="0" w:beforeAutospacing="0" w:after="0" w:afterAutospacing="0"/>
        <w:jc w:val="both"/>
        <w:textAlignment w:val="baseline"/>
        <w:rPr>
          <w:rFonts w:ascii="Arial" w:hAnsi="Arial" w:cs="Arial"/>
          <w:sz w:val="20"/>
          <w:szCs w:val="20"/>
          <w:lang w:val="en-CA"/>
        </w:rPr>
      </w:pPr>
      <w:r w:rsidRPr="001854DC">
        <w:rPr>
          <w:rFonts w:ascii="Arial" w:hAnsi="Arial" w:cs="Arial"/>
          <w:sz w:val="20"/>
          <w:szCs w:val="20"/>
          <w:lang w:val="en-CA"/>
        </w:rPr>
        <w:t xml:space="preserve">Each </w:t>
      </w:r>
      <w:r w:rsidR="00CA3F7B" w:rsidRPr="001854DC">
        <w:rPr>
          <w:rFonts w:ascii="Arial" w:hAnsi="Arial" w:cs="Arial"/>
          <w:sz w:val="20"/>
          <w:szCs w:val="20"/>
          <w:lang w:val="en-CA"/>
        </w:rPr>
        <w:t>Flow-Through Unit Subscription Receipt</w:t>
      </w:r>
      <w:r w:rsidRPr="001854DC">
        <w:rPr>
          <w:rFonts w:ascii="Arial" w:hAnsi="Arial" w:cs="Arial"/>
          <w:sz w:val="20"/>
          <w:szCs w:val="20"/>
          <w:lang w:val="en-CA"/>
        </w:rPr>
        <w:t xml:space="preserve"> entitle</w:t>
      </w:r>
      <w:r w:rsidR="00CA3F7B" w:rsidRPr="001854DC">
        <w:rPr>
          <w:rFonts w:ascii="Arial" w:hAnsi="Arial" w:cs="Arial"/>
          <w:sz w:val="20"/>
          <w:szCs w:val="20"/>
          <w:lang w:val="en-CA"/>
        </w:rPr>
        <w:t>s</w:t>
      </w:r>
      <w:r w:rsidRPr="001854DC">
        <w:rPr>
          <w:rFonts w:ascii="Arial" w:hAnsi="Arial" w:cs="Arial"/>
          <w:sz w:val="20"/>
          <w:szCs w:val="20"/>
          <w:lang w:val="en-CA"/>
        </w:rPr>
        <w:t xml:space="preserve"> the holder thereof, without payment of any additional consideration and without further action on the part of the holder, upon the satisfaction of the Escrow Release Conditions to receive one flow-through unit of securities of the Company (an “</w:t>
      </w:r>
      <w:r w:rsidRPr="001854DC">
        <w:rPr>
          <w:rFonts w:ascii="Arial" w:hAnsi="Arial" w:cs="Arial"/>
          <w:b/>
          <w:bCs/>
          <w:sz w:val="20"/>
          <w:szCs w:val="20"/>
          <w:lang w:val="en-CA"/>
        </w:rPr>
        <w:t>FT</w:t>
      </w:r>
      <w:r w:rsidRPr="001854DC">
        <w:rPr>
          <w:rFonts w:ascii="Arial" w:hAnsi="Arial" w:cs="Arial"/>
          <w:sz w:val="20"/>
          <w:szCs w:val="20"/>
          <w:lang w:val="en-CA"/>
        </w:rPr>
        <w:t xml:space="preserve"> </w:t>
      </w:r>
      <w:r w:rsidRPr="001854DC">
        <w:rPr>
          <w:rFonts w:ascii="Arial" w:hAnsi="Arial" w:cs="Arial"/>
          <w:b/>
          <w:bCs/>
          <w:sz w:val="20"/>
          <w:szCs w:val="20"/>
          <w:lang w:val="en-CA"/>
        </w:rPr>
        <w:t>Unit</w:t>
      </w:r>
      <w:r w:rsidRPr="001854DC">
        <w:rPr>
          <w:rFonts w:ascii="Arial" w:hAnsi="Arial" w:cs="Arial"/>
          <w:sz w:val="20"/>
          <w:szCs w:val="20"/>
          <w:lang w:val="en-CA"/>
        </w:rPr>
        <w:t>”). Each FT Unit will consist of one Common Share and one Warrant</w:t>
      </w:r>
      <w:r w:rsidR="00CA3F7B" w:rsidRPr="001854DC">
        <w:rPr>
          <w:rFonts w:ascii="Arial" w:hAnsi="Arial" w:cs="Arial"/>
          <w:sz w:val="20"/>
          <w:szCs w:val="20"/>
          <w:lang w:val="en-CA"/>
        </w:rPr>
        <w:t>, and will qualify as a “flow-through share” within the meaning of subsection 66(15) of the Income Tax Act (Canada) (the “</w:t>
      </w:r>
      <w:r w:rsidR="00CA3F7B" w:rsidRPr="001854DC">
        <w:rPr>
          <w:rFonts w:ascii="Arial" w:hAnsi="Arial" w:cs="Arial"/>
          <w:b/>
          <w:sz w:val="20"/>
          <w:szCs w:val="20"/>
          <w:lang w:val="en-CA"/>
        </w:rPr>
        <w:t>Tax Act</w:t>
      </w:r>
      <w:r w:rsidR="00CA3F7B" w:rsidRPr="001854DC">
        <w:rPr>
          <w:rFonts w:ascii="Arial" w:hAnsi="Arial" w:cs="Arial"/>
          <w:sz w:val="20"/>
          <w:szCs w:val="20"/>
          <w:lang w:val="en-CA"/>
        </w:rPr>
        <w:t>”)</w:t>
      </w:r>
      <w:r w:rsidR="00617FD2" w:rsidRPr="001854DC">
        <w:rPr>
          <w:rFonts w:ascii="Arial" w:hAnsi="Arial" w:cs="Arial"/>
          <w:sz w:val="20"/>
          <w:szCs w:val="20"/>
          <w:lang w:val="en-CA"/>
        </w:rPr>
        <w:t>.</w:t>
      </w:r>
    </w:p>
    <w:p w14:paraId="0A199A45" w14:textId="21CE5D1D" w:rsidR="00814853" w:rsidRPr="001854DC" w:rsidRDefault="001B750A" w:rsidP="00DF00B5">
      <w:pPr>
        <w:pStyle w:val="NormalWeb"/>
        <w:spacing w:after="0"/>
        <w:jc w:val="both"/>
        <w:textAlignment w:val="baseline"/>
        <w:rPr>
          <w:rFonts w:ascii="Arial" w:hAnsi="Arial" w:cs="Arial"/>
          <w:sz w:val="20"/>
          <w:szCs w:val="20"/>
        </w:rPr>
      </w:pPr>
      <w:r w:rsidRPr="001854DC">
        <w:rPr>
          <w:rFonts w:ascii="Arial" w:hAnsi="Arial" w:cs="Arial"/>
          <w:sz w:val="20"/>
          <w:szCs w:val="20"/>
          <w:lang w:val="en-CA"/>
        </w:rPr>
        <w:t>Each Warrant will entitle the holder thereof to purchase one Common Share (a “</w:t>
      </w:r>
      <w:r w:rsidRPr="001854DC">
        <w:rPr>
          <w:rFonts w:ascii="Arial" w:hAnsi="Arial" w:cs="Arial"/>
          <w:b/>
          <w:sz w:val="20"/>
          <w:szCs w:val="20"/>
          <w:lang w:val="en-CA"/>
        </w:rPr>
        <w:t>Warrant Share</w:t>
      </w:r>
      <w:r w:rsidRPr="001854DC">
        <w:rPr>
          <w:rFonts w:ascii="Arial" w:hAnsi="Arial" w:cs="Arial"/>
          <w:sz w:val="20"/>
          <w:szCs w:val="20"/>
          <w:lang w:val="en-CA"/>
        </w:rPr>
        <w:t xml:space="preserve">”) at an exercise price of $0.10, at any time up to 24 months </w:t>
      </w:r>
      <w:r w:rsidRPr="001854DC">
        <w:rPr>
          <w:rFonts w:ascii="Arial" w:hAnsi="Arial" w:cs="Arial"/>
          <w:bCs/>
          <w:sz w:val="20"/>
          <w:szCs w:val="20"/>
          <w:lang w:val="en-CA"/>
        </w:rPr>
        <w:t>from the date of satisfaction of the Escrow Release Conditions</w:t>
      </w:r>
      <w:r w:rsidRPr="001854DC">
        <w:rPr>
          <w:rFonts w:ascii="Arial" w:hAnsi="Arial" w:cs="Arial"/>
          <w:sz w:val="20"/>
          <w:szCs w:val="20"/>
          <w:lang w:val="en-CA"/>
        </w:rPr>
        <w:t xml:space="preserve">. </w:t>
      </w:r>
    </w:p>
    <w:p w14:paraId="1340071C" w14:textId="7C82C060" w:rsidR="00935962" w:rsidRPr="001854DC" w:rsidRDefault="0000060E" w:rsidP="00DF00B5">
      <w:pPr>
        <w:widowControl w:val="0"/>
        <w:spacing w:after="0"/>
        <w:rPr>
          <w:rFonts w:ascii="Arial" w:hAnsi="Arial" w:cs="Arial"/>
          <w:sz w:val="20"/>
          <w:szCs w:val="20"/>
          <w:lang w:val="en-US"/>
        </w:rPr>
      </w:pPr>
      <w:r w:rsidRPr="001854DC">
        <w:rPr>
          <w:rFonts w:ascii="Arial" w:hAnsi="Arial" w:cs="Arial"/>
          <w:sz w:val="20"/>
          <w:szCs w:val="20"/>
        </w:rPr>
        <w:t>Following completion of the Spin-Out</w:t>
      </w:r>
      <w:r w:rsidR="00CA43D7" w:rsidRPr="001854DC">
        <w:rPr>
          <w:rFonts w:ascii="Arial" w:hAnsi="Arial" w:cs="Arial"/>
          <w:sz w:val="20"/>
          <w:szCs w:val="20"/>
        </w:rPr>
        <w:t xml:space="preserve"> Transaction and satisfaction of the Escrow Release Conditions,</w:t>
      </w:r>
      <w:r w:rsidRPr="001854DC">
        <w:rPr>
          <w:rFonts w:ascii="Arial" w:hAnsi="Arial" w:cs="Arial"/>
          <w:sz w:val="20"/>
          <w:szCs w:val="20"/>
        </w:rPr>
        <w:t xml:space="preserve"> Fabled Copper</w:t>
      </w:r>
      <w:r w:rsidR="00A70E7A" w:rsidRPr="001854DC">
        <w:rPr>
          <w:rFonts w:ascii="Arial" w:hAnsi="Arial" w:cs="Arial"/>
          <w:sz w:val="20"/>
          <w:szCs w:val="20"/>
        </w:rPr>
        <w:t xml:space="preserve"> intends to use </w:t>
      </w:r>
      <w:r w:rsidR="0000667E" w:rsidRPr="001854DC">
        <w:rPr>
          <w:rFonts w:ascii="Arial" w:hAnsi="Arial" w:cs="Arial"/>
          <w:sz w:val="20"/>
          <w:szCs w:val="20"/>
        </w:rPr>
        <w:t xml:space="preserve">the net proceeds from the sale of </w:t>
      </w:r>
      <w:r w:rsidR="008809B1" w:rsidRPr="001854DC">
        <w:rPr>
          <w:rFonts w:ascii="Arial" w:hAnsi="Arial" w:cs="Arial"/>
          <w:sz w:val="20"/>
          <w:szCs w:val="20"/>
        </w:rPr>
        <w:t xml:space="preserve">Conventional </w:t>
      </w:r>
      <w:r w:rsidR="0000667E" w:rsidRPr="001854DC">
        <w:rPr>
          <w:rFonts w:ascii="Arial" w:hAnsi="Arial" w:cs="Arial"/>
          <w:sz w:val="20"/>
          <w:szCs w:val="20"/>
        </w:rPr>
        <w:t xml:space="preserve">Unit Subscription Receipts for working capital and general corporate purposes. </w:t>
      </w:r>
      <w:bookmarkStart w:id="1" w:name="_Hlk71806866"/>
      <w:r w:rsidR="0000667E" w:rsidRPr="001854DC">
        <w:rPr>
          <w:rFonts w:ascii="Arial" w:hAnsi="Arial" w:cs="Arial"/>
          <w:sz w:val="20"/>
          <w:szCs w:val="20"/>
          <w:lang w:val="en-US"/>
        </w:rPr>
        <w:t xml:space="preserve">The gross proceeds from the sale of </w:t>
      </w:r>
      <w:r w:rsidR="00CA3F7B" w:rsidRPr="001854DC">
        <w:rPr>
          <w:rFonts w:ascii="Arial" w:hAnsi="Arial" w:cs="Arial"/>
          <w:sz w:val="20"/>
          <w:szCs w:val="20"/>
          <w:lang w:val="en-US"/>
        </w:rPr>
        <w:t>Flow-Through Unit Subscription Receipt</w:t>
      </w:r>
      <w:r w:rsidR="0000667E" w:rsidRPr="001854DC">
        <w:rPr>
          <w:rFonts w:ascii="Arial" w:hAnsi="Arial" w:cs="Arial"/>
          <w:sz w:val="20"/>
          <w:szCs w:val="20"/>
          <w:lang w:val="en-US"/>
        </w:rPr>
        <w:t xml:space="preserve">s will be used for exploration expenses on </w:t>
      </w:r>
      <w:r w:rsidR="00020E3F" w:rsidRPr="001854DC">
        <w:rPr>
          <w:rFonts w:ascii="Arial" w:hAnsi="Arial" w:cs="Arial"/>
          <w:sz w:val="20"/>
          <w:szCs w:val="20"/>
          <w:lang w:val="en-US"/>
        </w:rPr>
        <w:t>the Muskwa Project</w:t>
      </w:r>
      <w:r w:rsidR="0000667E" w:rsidRPr="001854DC">
        <w:rPr>
          <w:rFonts w:ascii="Arial" w:hAnsi="Arial" w:cs="Arial"/>
          <w:sz w:val="20"/>
          <w:szCs w:val="20"/>
          <w:lang w:val="en-US"/>
        </w:rPr>
        <w:t xml:space="preserve"> as permitted to qualify as CEE under the Tax Act</w:t>
      </w:r>
      <w:bookmarkEnd w:id="1"/>
      <w:r w:rsidR="0000667E" w:rsidRPr="001854DC">
        <w:rPr>
          <w:rFonts w:ascii="Arial" w:hAnsi="Arial" w:cs="Arial"/>
          <w:sz w:val="20"/>
          <w:szCs w:val="20"/>
          <w:lang w:val="en-US"/>
        </w:rPr>
        <w:t>.</w:t>
      </w:r>
    </w:p>
    <w:p w14:paraId="3B023AF6" w14:textId="77777777" w:rsidR="00BE69B9" w:rsidRPr="001854DC" w:rsidRDefault="00BE69B9" w:rsidP="00DF00B5">
      <w:pPr>
        <w:widowControl w:val="0"/>
        <w:spacing w:after="0"/>
        <w:rPr>
          <w:rFonts w:ascii="Arial" w:hAnsi="Arial" w:cs="Arial"/>
          <w:sz w:val="20"/>
          <w:szCs w:val="20"/>
        </w:rPr>
      </w:pPr>
    </w:p>
    <w:bookmarkEnd w:id="0"/>
    <w:p w14:paraId="1BA40836" w14:textId="6189E300" w:rsidR="00076B0E" w:rsidRPr="001854DC" w:rsidRDefault="00A70E7A" w:rsidP="00DF00B5">
      <w:pPr>
        <w:pStyle w:val="NormalWeb"/>
        <w:spacing w:before="0" w:beforeAutospacing="0" w:after="0" w:afterAutospacing="0"/>
        <w:jc w:val="both"/>
        <w:textAlignment w:val="baseline"/>
        <w:rPr>
          <w:rFonts w:ascii="Arial" w:hAnsi="Arial" w:cs="Arial"/>
          <w:sz w:val="20"/>
          <w:szCs w:val="20"/>
          <w:lang w:val="en-CA"/>
        </w:rPr>
      </w:pPr>
      <w:r w:rsidRPr="001854DC">
        <w:rPr>
          <w:rFonts w:ascii="Arial" w:hAnsi="Arial" w:cs="Arial"/>
          <w:sz w:val="20"/>
          <w:szCs w:val="20"/>
          <w:lang w:val="en-CA"/>
        </w:rPr>
        <w:t xml:space="preserve">The </w:t>
      </w:r>
      <w:r w:rsidR="002E6685" w:rsidRPr="001854DC">
        <w:rPr>
          <w:rFonts w:ascii="Arial" w:hAnsi="Arial" w:cs="Arial"/>
          <w:sz w:val="20"/>
          <w:szCs w:val="20"/>
        </w:rPr>
        <w:t xml:space="preserve">Conventional </w:t>
      </w:r>
      <w:r w:rsidR="0000667E" w:rsidRPr="001854DC">
        <w:rPr>
          <w:rFonts w:ascii="Arial" w:hAnsi="Arial" w:cs="Arial"/>
          <w:sz w:val="20"/>
          <w:szCs w:val="20"/>
          <w:lang w:val="en-CA"/>
        </w:rPr>
        <w:t>Unit Subscription Receipt</w:t>
      </w:r>
      <w:r w:rsidR="00653DEF" w:rsidRPr="001854DC">
        <w:rPr>
          <w:rFonts w:ascii="Arial" w:hAnsi="Arial" w:cs="Arial"/>
          <w:sz w:val="20"/>
          <w:szCs w:val="20"/>
          <w:lang w:val="en-CA"/>
        </w:rPr>
        <w:t xml:space="preserve"> and </w:t>
      </w:r>
      <w:r w:rsidR="0000667E" w:rsidRPr="001854DC">
        <w:rPr>
          <w:rFonts w:ascii="Arial" w:hAnsi="Arial" w:cs="Arial"/>
          <w:sz w:val="20"/>
          <w:szCs w:val="20"/>
          <w:lang w:val="en-CA"/>
        </w:rPr>
        <w:t>Flow-Through</w:t>
      </w:r>
      <w:r w:rsidR="00BE69B9" w:rsidRPr="001854DC">
        <w:rPr>
          <w:rFonts w:ascii="Arial" w:hAnsi="Arial" w:cs="Arial"/>
          <w:sz w:val="20"/>
          <w:szCs w:val="20"/>
          <w:lang w:val="en-CA"/>
        </w:rPr>
        <w:t xml:space="preserve"> Unit</w:t>
      </w:r>
      <w:r w:rsidR="0000667E" w:rsidRPr="001854DC">
        <w:rPr>
          <w:rFonts w:ascii="Arial" w:hAnsi="Arial" w:cs="Arial"/>
          <w:sz w:val="20"/>
          <w:szCs w:val="20"/>
          <w:lang w:val="en-CA"/>
        </w:rPr>
        <w:t xml:space="preserve"> Subscription Receipt </w:t>
      </w:r>
      <w:r w:rsidRPr="001854DC">
        <w:rPr>
          <w:rFonts w:ascii="Arial" w:hAnsi="Arial" w:cs="Arial"/>
          <w:sz w:val="20"/>
          <w:szCs w:val="20"/>
          <w:lang w:val="en-CA"/>
        </w:rPr>
        <w:t xml:space="preserve">to be issued under the Offering </w:t>
      </w:r>
      <w:r w:rsidR="00BE69B9" w:rsidRPr="001854DC">
        <w:rPr>
          <w:rFonts w:ascii="Arial" w:hAnsi="Arial" w:cs="Arial"/>
          <w:sz w:val="20"/>
          <w:szCs w:val="20"/>
          <w:lang w:val="en-CA"/>
        </w:rPr>
        <w:t xml:space="preserve">were </w:t>
      </w:r>
      <w:r w:rsidRPr="001854DC">
        <w:rPr>
          <w:rFonts w:ascii="Arial" w:hAnsi="Arial" w:cs="Arial"/>
          <w:sz w:val="20"/>
          <w:szCs w:val="20"/>
          <w:lang w:val="en-CA"/>
        </w:rPr>
        <w:t>offered by way of private placement in e</w:t>
      </w:r>
      <w:r w:rsidR="00BA76E7" w:rsidRPr="001854DC">
        <w:rPr>
          <w:rFonts w:ascii="Arial" w:hAnsi="Arial" w:cs="Arial"/>
          <w:sz w:val="20"/>
          <w:szCs w:val="20"/>
          <w:lang w:val="en-CA"/>
        </w:rPr>
        <w:t>ach of the provinces of Canada</w:t>
      </w:r>
      <w:r w:rsidRPr="001854DC">
        <w:rPr>
          <w:rFonts w:ascii="Arial" w:hAnsi="Arial" w:cs="Arial"/>
          <w:sz w:val="20"/>
          <w:szCs w:val="20"/>
          <w:lang w:val="en-CA"/>
        </w:rPr>
        <w:t xml:space="preserve">, and such other jurisdictions as </w:t>
      </w:r>
      <w:r w:rsidR="00BE69B9" w:rsidRPr="001854DC">
        <w:rPr>
          <w:rFonts w:ascii="Arial" w:hAnsi="Arial" w:cs="Arial"/>
          <w:sz w:val="20"/>
          <w:szCs w:val="20"/>
          <w:lang w:val="en-CA"/>
        </w:rPr>
        <w:t>were</w:t>
      </w:r>
      <w:r w:rsidRPr="001854DC">
        <w:rPr>
          <w:rFonts w:ascii="Arial" w:hAnsi="Arial" w:cs="Arial"/>
          <w:sz w:val="20"/>
          <w:szCs w:val="20"/>
          <w:lang w:val="en-CA"/>
        </w:rPr>
        <w:t xml:space="preserve"> determined by</w:t>
      </w:r>
      <w:r w:rsidR="00A04FBE" w:rsidRPr="001854DC">
        <w:rPr>
          <w:rFonts w:ascii="Arial" w:hAnsi="Arial" w:cs="Arial"/>
          <w:sz w:val="20"/>
          <w:szCs w:val="20"/>
          <w:lang w:val="en-CA"/>
        </w:rPr>
        <w:t xml:space="preserve"> Fabled Copper</w:t>
      </w:r>
      <w:r w:rsidRPr="001854DC">
        <w:rPr>
          <w:rFonts w:ascii="Arial" w:hAnsi="Arial" w:cs="Arial"/>
          <w:sz w:val="20"/>
          <w:szCs w:val="20"/>
          <w:lang w:val="en-CA"/>
        </w:rPr>
        <w:t>, in each case, pursuant to applicable exemptions from the prospectus requirements under applicable securities laws.</w:t>
      </w:r>
    </w:p>
    <w:p w14:paraId="7EDBAF7E" w14:textId="77777777" w:rsidR="00C37202" w:rsidRPr="001854DC" w:rsidRDefault="00C37202" w:rsidP="00DF00B5">
      <w:pPr>
        <w:pStyle w:val="NormalWeb"/>
        <w:spacing w:before="0" w:beforeAutospacing="0" w:after="0" w:afterAutospacing="0"/>
        <w:jc w:val="both"/>
        <w:textAlignment w:val="baseline"/>
        <w:rPr>
          <w:rFonts w:ascii="Arial" w:hAnsi="Arial" w:cs="Arial"/>
          <w:sz w:val="20"/>
          <w:szCs w:val="20"/>
          <w:lang w:val="en-CA"/>
        </w:rPr>
      </w:pPr>
    </w:p>
    <w:p w14:paraId="185BE0F3" w14:textId="370F1153" w:rsidR="00A643DC" w:rsidRPr="001854DC" w:rsidRDefault="009A1521" w:rsidP="00A643DC">
      <w:pPr>
        <w:widowControl w:val="0"/>
        <w:spacing w:after="0"/>
        <w:rPr>
          <w:rFonts w:ascii="Arial" w:hAnsi="Arial" w:cs="Arial"/>
          <w:sz w:val="20"/>
          <w:szCs w:val="20"/>
        </w:rPr>
      </w:pPr>
      <w:r w:rsidRPr="001854DC">
        <w:rPr>
          <w:rFonts w:ascii="Arial" w:hAnsi="Arial" w:cs="Arial"/>
          <w:sz w:val="20"/>
          <w:szCs w:val="20"/>
        </w:rPr>
        <w:t>T</w:t>
      </w:r>
      <w:r w:rsidR="00A643DC" w:rsidRPr="001854DC">
        <w:rPr>
          <w:rFonts w:ascii="Arial" w:hAnsi="Arial" w:cs="Arial"/>
          <w:sz w:val="20"/>
          <w:szCs w:val="20"/>
        </w:rPr>
        <w:t xml:space="preserve">he net proceeds </w:t>
      </w:r>
      <w:r w:rsidRPr="001854DC">
        <w:rPr>
          <w:rFonts w:ascii="Arial" w:hAnsi="Arial" w:cs="Arial"/>
          <w:sz w:val="20"/>
          <w:szCs w:val="20"/>
        </w:rPr>
        <w:t>have been</w:t>
      </w:r>
      <w:r w:rsidR="00A643DC" w:rsidRPr="001854DC">
        <w:rPr>
          <w:rFonts w:ascii="Arial" w:hAnsi="Arial" w:cs="Arial"/>
          <w:sz w:val="20"/>
          <w:szCs w:val="20"/>
        </w:rPr>
        <w:t xml:space="preserve"> placed in escrow (the “</w:t>
      </w:r>
      <w:r w:rsidR="00A643DC" w:rsidRPr="001854DC">
        <w:rPr>
          <w:rFonts w:ascii="Arial" w:hAnsi="Arial" w:cs="Arial"/>
          <w:b/>
          <w:sz w:val="20"/>
          <w:szCs w:val="20"/>
        </w:rPr>
        <w:t>Escrowed Proceeds</w:t>
      </w:r>
      <w:r w:rsidR="00A643DC" w:rsidRPr="001854DC">
        <w:rPr>
          <w:rFonts w:ascii="Arial" w:hAnsi="Arial" w:cs="Arial"/>
          <w:sz w:val="20"/>
          <w:szCs w:val="20"/>
        </w:rPr>
        <w:t>”)</w:t>
      </w:r>
      <w:r w:rsidR="00020E3F" w:rsidRPr="001854DC">
        <w:rPr>
          <w:rFonts w:ascii="Arial" w:hAnsi="Arial" w:cs="Arial"/>
          <w:sz w:val="20"/>
          <w:szCs w:val="20"/>
        </w:rPr>
        <w:t xml:space="preserve"> with an escrow agent,</w:t>
      </w:r>
      <w:r w:rsidR="00A643DC" w:rsidRPr="001854DC">
        <w:rPr>
          <w:rFonts w:ascii="Arial" w:hAnsi="Arial" w:cs="Arial"/>
          <w:sz w:val="20"/>
          <w:szCs w:val="20"/>
        </w:rPr>
        <w:t xml:space="preserve"> and will be released to </w:t>
      </w:r>
      <w:r w:rsidR="0000060E" w:rsidRPr="001854DC">
        <w:rPr>
          <w:rFonts w:ascii="Arial" w:hAnsi="Arial" w:cs="Arial"/>
          <w:sz w:val="20"/>
          <w:szCs w:val="20"/>
        </w:rPr>
        <w:t>Fabled Copper</w:t>
      </w:r>
      <w:r w:rsidR="00A643DC" w:rsidRPr="001854DC">
        <w:rPr>
          <w:rFonts w:ascii="Arial" w:hAnsi="Arial" w:cs="Arial"/>
          <w:sz w:val="20"/>
          <w:szCs w:val="20"/>
        </w:rPr>
        <w:t xml:space="preserve"> (together with the interest thereon) </w:t>
      </w:r>
      <w:r w:rsidR="00A643DC" w:rsidRPr="001854DC">
        <w:rPr>
          <w:rFonts w:ascii="Arial" w:hAnsi="Arial" w:cs="Arial"/>
          <w:bCs/>
          <w:sz w:val="20"/>
          <w:szCs w:val="20"/>
          <w:lang w:val="en-US"/>
        </w:rPr>
        <w:t>upon satisfaction of certain escrow release conditions</w:t>
      </w:r>
      <w:r w:rsidR="00020E3F" w:rsidRPr="001854DC">
        <w:rPr>
          <w:rFonts w:ascii="Arial" w:hAnsi="Arial" w:cs="Arial"/>
          <w:bCs/>
          <w:sz w:val="20"/>
          <w:szCs w:val="20"/>
          <w:lang w:val="en-US"/>
        </w:rPr>
        <w:t xml:space="preserve"> (the “</w:t>
      </w:r>
      <w:r w:rsidR="00020E3F" w:rsidRPr="001854DC">
        <w:rPr>
          <w:rFonts w:ascii="Arial" w:hAnsi="Arial" w:cs="Arial"/>
          <w:b/>
          <w:bCs/>
          <w:sz w:val="20"/>
          <w:szCs w:val="20"/>
          <w:lang w:val="en-US"/>
        </w:rPr>
        <w:t>Escrow Release Conditions</w:t>
      </w:r>
      <w:r w:rsidR="00020E3F" w:rsidRPr="001854DC">
        <w:rPr>
          <w:rFonts w:ascii="Arial" w:hAnsi="Arial" w:cs="Arial"/>
          <w:bCs/>
          <w:sz w:val="20"/>
          <w:szCs w:val="20"/>
          <w:lang w:val="en-US"/>
        </w:rPr>
        <w:t>”)</w:t>
      </w:r>
      <w:r w:rsidR="00A643DC" w:rsidRPr="001854DC">
        <w:rPr>
          <w:rFonts w:ascii="Arial" w:hAnsi="Arial" w:cs="Arial"/>
          <w:sz w:val="20"/>
          <w:szCs w:val="20"/>
        </w:rPr>
        <w:t xml:space="preserve"> and the Agent receiving a certificate from the Company</w:t>
      </w:r>
      <w:r w:rsidR="00A04FBE" w:rsidRPr="001854DC">
        <w:rPr>
          <w:rFonts w:ascii="Arial" w:hAnsi="Arial" w:cs="Arial"/>
          <w:sz w:val="20"/>
          <w:szCs w:val="20"/>
        </w:rPr>
        <w:t xml:space="preserve"> and Fabled Copper</w:t>
      </w:r>
      <w:r w:rsidR="00A643DC" w:rsidRPr="001854DC">
        <w:rPr>
          <w:rFonts w:ascii="Arial" w:hAnsi="Arial" w:cs="Arial"/>
          <w:sz w:val="20"/>
          <w:szCs w:val="20"/>
        </w:rPr>
        <w:t xml:space="preserve"> prior to the Termination Time to the effect that: </w:t>
      </w:r>
    </w:p>
    <w:p w14:paraId="12923F07" w14:textId="77777777" w:rsidR="0000060E" w:rsidRPr="001854DC" w:rsidRDefault="0000060E" w:rsidP="00A643DC">
      <w:pPr>
        <w:widowControl w:val="0"/>
        <w:spacing w:after="0"/>
        <w:rPr>
          <w:rFonts w:ascii="Arial" w:hAnsi="Arial" w:cs="Arial"/>
          <w:sz w:val="20"/>
          <w:szCs w:val="20"/>
        </w:rPr>
      </w:pPr>
    </w:p>
    <w:p w14:paraId="299987A6" w14:textId="77777777" w:rsidR="00AB1B41" w:rsidRPr="001854DC" w:rsidRDefault="00AB1B41" w:rsidP="00AB1B41">
      <w:pPr>
        <w:widowControl w:val="0"/>
        <w:numPr>
          <w:ilvl w:val="0"/>
          <w:numId w:val="49"/>
        </w:numPr>
        <w:spacing w:after="0"/>
        <w:rPr>
          <w:rFonts w:ascii="Arial" w:hAnsi="Arial" w:cs="Arial"/>
          <w:sz w:val="20"/>
          <w:szCs w:val="20"/>
          <w:lang w:bidi="en-US"/>
        </w:rPr>
      </w:pPr>
      <w:r w:rsidRPr="001854DC">
        <w:rPr>
          <w:rFonts w:ascii="Arial" w:hAnsi="Arial" w:cs="Arial"/>
          <w:sz w:val="20"/>
          <w:szCs w:val="20"/>
          <w:lang w:bidi="en-US"/>
        </w:rPr>
        <w:t xml:space="preserve">all conditions precedent, undertakings, and other matters to be satisfied, completed and otherwise met at or prior to the completion of the Spin-Out Transaction have been satisfied or waived in accordance with the terms of the plan of arrangement (any such waiver to be consented to by the Agent in writing, acting reasonably); </w:t>
      </w:r>
    </w:p>
    <w:p w14:paraId="01F5AC1F" w14:textId="303A0583" w:rsidR="00AB1B41" w:rsidRPr="001854DC" w:rsidRDefault="0000060E" w:rsidP="00AB1B41">
      <w:pPr>
        <w:widowControl w:val="0"/>
        <w:numPr>
          <w:ilvl w:val="0"/>
          <w:numId w:val="49"/>
        </w:numPr>
        <w:spacing w:after="0"/>
        <w:rPr>
          <w:rFonts w:ascii="Arial" w:hAnsi="Arial" w:cs="Arial"/>
          <w:sz w:val="20"/>
          <w:szCs w:val="20"/>
          <w:lang w:bidi="en-US"/>
        </w:rPr>
      </w:pPr>
      <w:r w:rsidRPr="001854DC">
        <w:rPr>
          <w:rFonts w:ascii="Arial" w:hAnsi="Arial" w:cs="Arial"/>
          <w:sz w:val="20"/>
          <w:szCs w:val="20"/>
          <w:lang w:bidi="en-US"/>
        </w:rPr>
        <w:t>Fabled Copper</w:t>
      </w:r>
      <w:r w:rsidR="00AB1B41" w:rsidRPr="001854DC">
        <w:rPr>
          <w:rFonts w:ascii="Arial" w:hAnsi="Arial" w:cs="Arial"/>
          <w:sz w:val="20"/>
          <w:szCs w:val="20"/>
          <w:lang w:bidi="en-US"/>
        </w:rPr>
        <w:t xml:space="preserve"> obtaining conditional approval from </w:t>
      </w:r>
      <w:r w:rsidR="00FE58E0">
        <w:rPr>
          <w:rFonts w:ascii="Arial" w:hAnsi="Arial" w:cs="Arial"/>
          <w:sz w:val="20"/>
          <w:szCs w:val="20"/>
          <w:lang w:bidi="en-US"/>
        </w:rPr>
        <w:t xml:space="preserve">a </w:t>
      </w:r>
      <w:r w:rsidR="00FE58E0" w:rsidRPr="00FE58E0">
        <w:rPr>
          <w:rFonts w:ascii="Arial" w:hAnsi="Arial" w:cs="Arial"/>
          <w:sz w:val="20"/>
          <w:szCs w:val="20"/>
          <w:lang w:val="en-US" w:bidi="en-US"/>
        </w:rPr>
        <w:t>rec</w:t>
      </w:r>
      <w:r w:rsidR="00FE58E0">
        <w:rPr>
          <w:rFonts w:ascii="Arial" w:hAnsi="Arial" w:cs="Arial"/>
          <w:sz w:val="20"/>
          <w:szCs w:val="20"/>
          <w:lang w:val="en-US" w:bidi="en-US"/>
        </w:rPr>
        <w:t xml:space="preserve">ognized Canadian stock exchange, </w:t>
      </w:r>
      <w:r w:rsidR="00CA3F7B" w:rsidRPr="001854DC">
        <w:rPr>
          <w:rFonts w:ascii="Arial" w:hAnsi="Arial" w:cs="Arial"/>
          <w:sz w:val="20"/>
          <w:szCs w:val="20"/>
          <w:lang w:bidi="en-US"/>
        </w:rPr>
        <w:t>(the “</w:t>
      </w:r>
      <w:r w:rsidR="00CA3F7B" w:rsidRPr="001854DC">
        <w:rPr>
          <w:rFonts w:ascii="Arial" w:hAnsi="Arial" w:cs="Arial"/>
          <w:b/>
          <w:sz w:val="20"/>
          <w:szCs w:val="20"/>
          <w:lang w:bidi="en-US"/>
        </w:rPr>
        <w:t>Exchange</w:t>
      </w:r>
      <w:r w:rsidR="00CA3F7B" w:rsidRPr="001854DC">
        <w:rPr>
          <w:rFonts w:ascii="Arial" w:hAnsi="Arial" w:cs="Arial"/>
          <w:sz w:val="20"/>
          <w:szCs w:val="20"/>
          <w:lang w:bidi="en-US"/>
        </w:rPr>
        <w:t xml:space="preserve">”) </w:t>
      </w:r>
      <w:r w:rsidR="00AB1B41" w:rsidRPr="001854DC">
        <w:rPr>
          <w:rFonts w:ascii="Arial" w:hAnsi="Arial" w:cs="Arial"/>
          <w:sz w:val="20"/>
          <w:szCs w:val="20"/>
          <w:lang w:bidi="en-US"/>
        </w:rPr>
        <w:t xml:space="preserve">for the Common Shares to be listed and posted for trading; </w:t>
      </w:r>
    </w:p>
    <w:p w14:paraId="48D8D94F" w14:textId="4D59664A" w:rsidR="00AB1B41" w:rsidRPr="001854DC" w:rsidRDefault="0000060E" w:rsidP="00AB1B41">
      <w:pPr>
        <w:widowControl w:val="0"/>
        <w:numPr>
          <w:ilvl w:val="0"/>
          <w:numId w:val="49"/>
        </w:numPr>
        <w:spacing w:after="0"/>
        <w:rPr>
          <w:rFonts w:ascii="Arial" w:hAnsi="Arial" w:cs="Arial"/>
          <w:sz w:val="20"/>
          <w:szCs w:val="20"/>
          <w:lang w:bidi="en-US"/>
        </w:rPr>
      </w:pPr>
      <w:r w:rsidRPr="001854DC">
        <w:rPr>
          <w:rFonts w:ascii="Arial" w:hAnsi="Arial" w:cs="Arial"/>
          <w:sz w:val="20"/>
          <w:szCs w:val="20"/>
          <w:lang w:bidi="en-US"/>
        </w:rPr>
        <w:t xml:space="preserve">Fabled Copper </w:t>
      </w:r>
      <w:r w:rsidR="00AB1B41" w:rsidRPr="001854DC">
        <w:rPr>
          <w:rFonts w:ascii="Arial" w:hAnsi="Arial" w:cs="Arial"/>
          <w:sz w:val="20"/>
          <w:szCs w:val="20"/>
          <w:lang w:bidi="en-US"/>
        </w:rPr>
        <w:t>having qualified a prospectus to qualify the distribution of (</w:t>
      </w:r>
      <w:proofErr w:type="spellStart"/>
      <w:r w:rsidR="00AB1B41" w:rsidRPr="001854DC">
        <w:rPr>
          <w:rFonts w:ascii="Arial" w:hAnsi="Arial" w:cs="Arial"/>
          <w:sz w:val="20"/>
          <w:szCs w:val="20"/>
          <w:lang w:bidi="en-US"/>
        </w:rPr>
        <w:t>i</w:t>
      </w:r>
      <w:proofErr w:type="spellEnd"/>
      <w:r w:rsidR="00AB1B41" w:rsidRPr="001854DC">
        <w:rPr>
          <w:rFonts w:ascii="Arial" w:hAnsi="Arial" w:cs="Arial"/>
          <w:sz w:val="20"/>
          <w:szCs w:val="20"/>
          <w:lang w:bidi="en-US"/>
        </w:rPr>
        <w:t xml:space="preserve">) its Common Shares to be issued under the Spin-Out Transaction and (ii) the Common Shares and Warrant Shares comprising the Conventional Units and FT Units; </w:t>
      </w:r>
    </w:p>
    <w:p w14:paraId="42158072" w14:textId="77777777" w:rsidR="00AB1B41" w:rsidRPr="001854DC" w:rsidRDefault="00AB1B41" w:rsidP="00AB1B41">
      <w:pPr>
        <w:widowControl w:val="0"/>
        <w:numPr>
          <w:ilvl w:val="0"/>
          <w:numId w:val="49"/>
        </w:numPr>
        <w:spacing w:after="0"/>
        <w:rPr>
          <w:rFonts w:ascii="Arial" w:hAnsi="Arial" w:cs="Arial"/>
          <w:sz w:val="20"/>
          <w:szCs w:val="20"/>
          <w:lang w:bidi="en-US"/>
        </w:rPr>
      </w:pPr>
      <w:r w:rsidRPr="001854DC">
        <w:rPr>
          <w:rFonts w:ascii="Arial" w:hAnsi="Arial" w:cs="Arial"/>
          <w:sz w:val="20"/>
          <w:szCs w:val="20"/>
          <w:lang w:bidi="en-US"/>
        </w:rPr>
        <w:t xml:space="preserve">there have been no material amendments of the terms and conditions of the Spin-Out Transaction which have not been approved by the Agent; </w:t>
      </w:r>
    </w:p>
    <w:p w14:paraId="06A45CD1" w14:textId="77777777" w:rsidR="00BC3074" w:rsidRPr="001854DC" w:rsidRDefault="00AB1B41" w:rsidP="00A643DC">
      <w:pPr>
        <w:widowControl w:val="0"/>
        <w:numPr>
          <w:ilvl w:val="0"/>
          <w:numId w:val="49"/>
        </w:numPr>
        <w:spacing w:after="0"/>
        <w:rPr>
          <w:rFonts w:ascii="Arial" w:hAnsi="Arial" w:cs="Arial"/>
          <w:sz w:val="20"/>
          <w:szCs w:val="20"/>
        </w:rPr>
      </w:pPr>
      <w:r w:rsidRPr="001854DC">
        <w:rPr>
          <w:rFonts w:ascii="Arial" w:hAnsi="Arial" w:cs="Arial"/>
          <w:sz w:val="20"/>
          <w:szCs w:val="20"/>
          <w:lang w:bidi="en-US"/>
        </w:rPr>
        <w:t>receipt by the Company</w:t>
      </w:r>
      <w:r w:rsidR="0000060E" w:rsidRPr="001854DC">
        <w:rPr>
          <w:rFonts w:ascii="Arial" w:hAnsi="Arial" w:cs="Arial"/>
          <w:sz w:val="20"/>
          <w:szCs w:val="20"/>
          <w:lang w:bidi="en-US"/>
        </w:rPr>
        <w:t xml:space="preserve"> or Fabled Copper, as applicable,</w:t>
      </w:r>
      <w:r w:rsidRPr="001854DC">
        <w:rPr>
          <w:rFonts w:ascii="Arial" w:hAnsi="Arial" w:cs="Arial"/>
          <w:sz w:val="20"/>
          <w:szCs w:val="20"/>
          <w:lang w:bidi="en-US"/>
        </w:rPr>
        <w:t xml:space="preserve"> of all necessary regulatory, shareholder, and </w:t>
      </w:r>
      <w:r w:rsidRPr="001854DC">
        <w:rPr>
          <w:rFonts w:ascii="Arial" w:hAnsi="Arial" w:cs="Arial"/>
          <w:sz w:val="20"/>
          <w:szCs w:val="20"/>
          <w:lang w:bidi="en-US"/>
        </w:rPr>
        <w:lastRenderedPageBreak/>
        <w:t xml:space="preserve">other approvals regarding the Offering and the Spin-Out Transaction; and, </w:t>
      </w:r>
    </w:p>
    <w:p w14:paraId="7CF61727" w14:textId="109D892E" w:rsidR="00A643DC" w:rsidRPr="001854DC" w:rsidRDefault="00AB1B41" w:rsidP="00A643DC">
      <w:pPr>
        <w:widowControl w:val="0"/>
        <w:numPr>
          <w:ilvl w:val="0"/>
          <w:numId w:val="49"/>
        </w:numPr>
        <w:spacing w:after="0"/>
        <w:rPr>
          <w:rFonts w:ascii="Arial" w:hAnsi="Arial" w:cs="Arial"/>
          <w:sz w:val="20"/>
          <w:szCs w:val="20"/>
        </w:rPr>
      </w:pPr>
      <w:r w:rsidRPr="001854DC">
        <w:rPr>
          <w:rFonts w:ascii="Arial" w:hAnsi="Arial" w:cs="Arial"/>
          <w:sz w:val="20"/>
          <w:szCs w:val="20"/>
          <w:lang w:val="en-US"/>
        </w:rPr>
        <w:t>such other documents as the Agent may request for a transaction of this nature in a form satisfactory to the Agent.</w:t>
      </w:r>
    </w:p>
    <w:p w14:paraId="07E3279C" w14:textId="77777777" w:rsidR="00A643DC" w:rsidRPr="001854DC" w:rsidRDefault="00A643DC" w:rsidP="00A643DC">
      <w:pPr>
        <w:widowControl w:val="0"/>
        <w:spacing w:after="0"/>
        <w:rPr>
          <w:rFonts w:ascii="Arial" w:hAnsi="Arial" w:cs="Arial"/>
          <w:sz w:val="20"/>
          <w:szCs w:val="20"/>
          <w:lang w:val="en-US"/>
        </w:rPr>
      </w:pPr>
    </w:p>
    <w:p w14:paraId="307349A4" w14:textId="3D72E28E" w:rsidR="00A643DC" w:rsidRPr="001854DC" w:rsidRDefault="00B21BAC" w:rsidP="00A643DC">
      <w:pPr>
        <w:widowControl w:val="0"/>
        <w:spacing w:after="0"/>
        <w:rPr>
          <w:rFonts w:ascii="Arial" w:hAnsi="Arial" w:cs="Arial"/>
          <w:sz w:val="20"/>
          <w:szCs w:val="20"/>
        </w:rPr>
      </w:pPr>
      <w:r w:rsidRPr="001854DC">
        <w:rPr>
          <w:rFonts w:ascii="Arial" w:hAnsi="Arial" w:cs="Arial"/>
          <w:sz w:val="20"/>
          <w:szCs w:val="20"/>
          <w:lang w:val="en-US"/>
        </w:rPr>
        <w:t xml:space="preserve">During the period commencing on the </w:t>
      </w:r>
      <w:r w:rsidR="009A1521" w:rsidRPr="001854DC">
        <w:rPr>
          <w:rFonts w:ascii="Arial" w:hAnsi="Arial" w:cs="Arial"/>
          <w:sz w:val="20"/>
          <w:szCs w:val="20"/>
          <w:lang w:val="en-US"/>
        </w:rPr>
        <w:t>date hereof</w:t>
      </w:r>
      <w:r w:rsidRPr="001854DC">
        <w:rPr>
          <w:rFonts w:ascii="Arial" w:hAnsi="Arial" w:cs="Arial"/>
          <w:sz w:val="20"/>
          <w:szCs w:val="20"/>
          <w:lang w:val="en-US"/>
        </w:rPr>
        <w:t xml:space="preserve"> and ending on the earlier of the time of satisfaction of the Escrow Release Conditions and the Termination Time (as defined below), </w:t>
      </w:r>
      <w:r w:rsidR="0000060E" w:rsidRPr="001854DC">
        <w:rPr>
          <w:rFonts w:ascii="Arial" w:hAnsi="Arial" w:cs="Arial"/>
          <w:sz w:val="20"/>
          <w:szCs w:val="20"/>
          <w:lang w:val="en-US"/>
        </w:rPr>
        <w:t>Fabled Copper</w:t>
      </w:r>
      <w:r w:rsidRPr="001854DC">
        <w:rPr>
          <w:rFonts w:ascii="Arial" w:hAnsi="Arial" w:cs="Arial"/>
          <w:sz w:val="20"/>
          <w:szCs w:val="20"/>
          <w:lang w:val="en-US"/>
        </w:rPr>
        <w:t xml:space="preserve"> may use (and the </w:t>
      </w:r>
      <w:r w:rsidR="00020E3F" w:rsidRPr="001854DC">
        <w:rPr>
          <w:rFonts w:ascii="Arial" w:hAnsi="Arial" w:cs="Arial"/>
          <w:sz w:val="20"/>
          <w:szCs w:val="20"/>
          <w:lang w:val="en-US"/>
        </w:rPr>
        <w:t xml:space="preserve">escrow agent </w:t>
      </w:r>
      <w:r w:rsidRPr="001854DC">
        <w:rPr>
          <w:rFonts w:ascii="Arial" w:hAnsi="Arial" w:cs="Arial"/>
          <w:sz w:val="20"/>
          <w:szCs w:val="20"/>
          <w:lang w:val="en-US"/>
        </w:rPr>
        <w:t xml:space="preserve">will be authorized to release to </w:t>
      </w:r>
      <w:r w:rsidR="0000060E" w:rsidRPr="001854DC">
        <w:rPr>
          <w:rFonts w:ascii="Arial" w:hAnsi="Arial" w:cs="Arial"/>
          <w:sz w:val="20"/>
          <w:szCs w:val="20"/>
          <w:lang w:val="en-US"/>
        </w:rPr>
        <w:t>Fabled Copper</w:t>
      </w:r>
      <w:r w:rsidRPr="001854DC">
        <w:rPr>
          <w:rFonts w:ascii="Arial" w:hAnsi="Arial" w:cs="Arial"/>
          <w:sz w:val="20"/>
          <w:szCs w:val="20"/>
          <w:lang w:val="en-US"/>
        </w:rPr>
        <w:t>) up to 15% of the Escrowed Proceeds for expenses related to the Spin-Out Transaction (the “</w:t>
      </w:r>
      <w:r w:rsidRPr="001854DC">
        <w:rPr>
          <w:rFonts w:ascii="Arial" w:hAnsi="Arial" w:cs="Arial"/>
          <w:b/>
          <w:sz w:val="20"/>
          <w:szCs w:val="20"/>
          <w:lang w:val="en-US"/>
        </w:rPr>
        <w:t>Early Release Escrowed Proceeds</w:t>
      </w:r>
      <w:r w:rsidRPr="001854DC">
        <w:rPr>
          <w:rFonts w:ascii="Arial" w:hAnsi="Arial" w:cs="Arial"/>
          <w:sz w:val="20"/>
          <w:szCs w:val="20"/>
          <w:lang w:val="en-US"/>
        </w:rPr>
        <w:t>”).</w:t>
      </w:r>
    </w:p>
    <w:p w14:paraId="51DCD45F" w14:textId="77777777" w:rsidR="00A643DC" w:rsidRPr="001854DC" w:rsidRDefault="00A643DC" w:rsidP="00A643DC">
      <w:pPr>
        <w:widowControl w:val="0"/>
        <w:spacing w:after="0"/>
        <w:rPr>
          <w:rFonts w:ascii="Arial" w:hAnsi="Arial" w:cs="Arial"/>
          <w:sz w:val="20"/>
          <w:szCs w:val="20"/>
        </w:rPr>
      </w:pPr>
    </w:p>
    <w:p w14:paraId="563326F2" w14:textId="387B7C5E" w:rsidR="0024282F" w:rsidRPr="001854DC" w:rsidRDefault="0024282F" w:rsidP="00692CB3">
      <w:pPr>
        <w:widowControl w:val="0"/>
        <w:spacing w:after="0"/>
        <w:rPr>
          <w:rFonts w:ascii="Arial" w:hAnsi="Arial" w:cs="Arial"/>
          <w:sz w:val="20"/>
          <w:szCs w:val="20"/>
          <w:lang w:val="en-US"/>
        </w:rPr>
      </w:pPr>
      <w:r w:rsidRPr="001854DC">
        <w:rPr>
          <w:rFonts w:ascii="Arial" w:hAnsi="Arial" w:cs="Arial"/>
          <w:sz w:val="20"/>
          <w:szCs w:val="20"/>
          <w:lang w:val="en-US"/>
        </w:rPr>
        <w:t>If (</w:t>
      </w:r>
      <w:proofErr w:type="spellStart"/>
      <w:r w:rsidRPr="001854DC">
        <w:rPr>
          <w:rFonts w:ascii="Arial" w:hAnsi="Arial" w:cs="Arial"/>
          <w:sz w:val="20"/>
          <w:szCs w:val="20"/>
          <w:lang w:val="en-US"/>
        </w:rPr>
        <w:t>i</w:t>
      </w:r>
      <w:proofErr w:type="spellEnd"/>
      <w:r w:rsidRPr="001854DC">
        <w:rPr>
          <w:rFonts w:ascii="Arial" w:hAnsi="Arial" w:cs="Arial"/>
          <w:sz w:val="20"/>
          <w:szCs w:val="20"/>
          <w:lang w:val="en-US"/>
        </w:rPr>
        <w:t xml:space="preserve">) the Escrow Release Conditions are not satisfied or waived on or prior to 5:00 p.m. (Toronto time) on the date that is 120 days following the </w:t>
      </w:r>
      <w:r w:rsidR="008E4D2D" w:rsidRPr="001854DC">
        <w:rPr>
          <w:rFonts w:ascii="Arial" w:hAnsi="Arial" w:cs="Arial"/>
          <w:sz w:val="20"/>
          <w:szCs w:val="20"/>
          <w:lang w:val="en-US"/>
        </w:rPr>
        <w:t>date hereof</w:t>
      </w:r>
      <w:r w:rsidRPr="001854DC">
        <w:rPr>
          <w:rFonts w:ascii="Arial" w:hAnsi="Arial" w:cs="Arial"/>
          <w:sz w:val="20"/>
          <w:szCs w:val="20"/>
          <w:lang w:val="en-US"/>
        </w:rPr>
        <w:t xml:space="preserve"> (or such later date as the Agent may consent in writing), (ii) the Spin-Out Transaction is terminated in accordance with its terms; or (iii) the Company has advised the Agent or the public that it does not intend to proceed with the Spin-Out Transaction (in each case, the earliest of such times being the “</w:t>
      </w:r>
      <w:r w:rsidRPr="001854DC">
        <w:rPr>
          <w:rFonts w:ascii="Arial" w:hAnsi="Arial" w:cs="Arial"/>
          <w:b/>
          <w:sz w:val="20"/>
          <w:szCs w:val="20"/>
          <w:lang w:val="en-US"/>
        </w:rPr>
        <w:t>Termination Time</w:t>
      </w:r>
      <w:r w:rsidRPr="001854DC">
        <w:rPr>
          <w:rFonts w:ascii="Arial" w:hAnsi="Arial" w:cs="Arial"/>
          <w:sz w:val="20"/>
          <w:szCs w:val="20"/>
          <w:lang w:val="en-US"/>
        </w:rPr>
        <w:t xml:space="preserve">”), the Company and Fabled </w:t>
      </w:r>
      <w:r w:rsidR="0000060E" w:rsidRPr="001854DC">
        <w:rPr>
          <w:rFonts w:ascii="Arial" w:hAnsi="Arial" w:cs="Arial"/>
          <w:sz w:val="20"/>
          <w:szCs w:val="20"/>
          <w:lang w:val="en-US"/>
        </w:rPr>
        <w:t xml:space="preserve">Copper </w:t>
      </w:r>
      <w:r w:rsidRPr="001854DC">
        <w:rPr>
          <w:rFonts w:ascii="Arial" w:hAnsi="Arial" w:cs="Arial"/>
          <w:sz w:val="20"/>
          <w:szCs w:val="20"/>
          <w:lang w:val="en-US"/>
        </w:rPr>
        <w:t xml:space="preserve">will be jointly and severally responsible to refund the gross proceeds of the Offering (including the amount of the Agent’s fee, the Agent’s expenses and the Early Release Escrowed Proceeds) without penalty or deduction to the subscribers of the Offering, such that it would be the Company’s and Fabled </w:t>
      </w:r>
      <w:r w:rsidR="0000060E" w:rsidRPr="001854DC">
        <w:rPr>
          <w:rFonts w:ascii="Arial" w:hAnsi="Arial" w:cs="Arial"/>
          <w:sz w:val="20"/>
          <w:szCs w:val="20"/>
          <w:lang w:val="en-US"/>
        </w:rPr>
        <w:t xml:space="preserve">Copper’s </w:t>
      </w:r>
      <w:r w:rsidRPr="001854DC">
        <w:rPr>
          <w:rFonts w:ascii="Arial" w:hAnsi="Arial" w:cs="Arial"/>
          <w:sz w:val="20"/>
          <w:szCs w:val="20"/>
          <w:lang w:val="en-US"/>
        </w:rPr>
        <w:t>responsibility to return the full amount of the gross proceeds of the Offering to the holders of Subscription Receipts, together with such holders’ pro rata portion of the interest earned thereon, if any (the “</w:t>
      </w:r>
      <w:r w:rsidRPr="001854DC">
        <w:rPr>
          <w:rFonts w:ascii="Arial" w:hAnsi="Arial" w:cs="Arial"/>
          <w:b/>
          <w:sz w:val="20"/>
          <w:szCs w:val="20"/>
          <w:lang w:val="en-US"/>
        </w:rPr>
        <w:t>Required Refund</w:t>
      </w:r>
      <w:r w:rsidRPr="001854DC">
        <w:rPr>
          <w:rFonts w:ascii="Arial" w:hAnsi="Arial" w:cs="Arial"/>
          <w:sz w:val="20"/>
          <w:szCs w:val="20"/>
          <w:lang w:val="en-US"/>
        </w:rPr>
        <w:t xml:space="preserve">”). If the Escrow Release Conditions are not satisfied prior to the Termination Time and the Company and Fabled </w:t>
      </w:r>
      <w:r w:rsidR="0000060E" w:rsidRPr="001854DC">
        <w:rPr>
          <w:rFonts w:ascii="Arial" w:hAnsi="Arial" w:cs="Arial"/>
          <w:sz w:val="20"/>
          <w:szCs w:val="20"/>
          <w:lang w:val="en-US"/>
        </w:rPr>
        <w:t xml:space="preserve">Copper </w:t>
      </w:r>
      <w:r w:rsidRPr="001854DC">
        <w:rPr>
          <w:rFonts w:ascii="Arial" w:hAnsi="Arial" w:cs="Arial"/>
          <w:sz w:val="20"/>
          <w:szCs w:val="20"/>
          <w:lang w:val="en-US"/>
        </w:rPr>
        <w:t xml:space="preserve">do not have (and cannot, using all commercially reasonable efforts, obtain financing to have) all of the funds required to provide the </w:t>
      </w:r>
      <w:r w:rsidR="00020E3F" w:rsidRPr="001854DC">
        <w:rPr>
          <w:rFonts w:ascii="Arial" w:hAnsi="Arial" w:cs="Arial"/>
          <w:sz w:val="20"/>
          <w:szCs w:val="20"/>
          <w:lang w:val="en-US"/>
        </w:rPr>
        <w:t xml:space="preserve">escrow agent </w:t>
      </w:r>
      <w:r w:rsidRPr="001854DC">
        <w:rPr>
          <w:rFonts w:ascii="Arial" w:hAnsi="Arial" w:cs="Arial"/>
          <w:sz w:val="20"/>
          <w:szCs w:val="20"/>
          <w:lang w:val="en-US"/>
        </w:rPr>
        <w:t xml:space="preserve">with the balance of the Required Refund, </w:t>
      </w:r>
      <w:r w:rsidR="0000060E" w:rsidRPr="001854DC">
        <w:rPr>
          <w:rFonts w:ascii="Arial" w:hAnsi="Arial" w:cs="Arial"/>
          <w:sz w:val="20"/>
          <w:szCs w:val="20"/>
          <w:lang w:val="en-US"/>
        </w:rPr>
        <w:t xml:space="preserve">the Company </w:t>
      </w:r>
      <w:r w:rsidRPr="001854DC">
        <w:rPr>
          <w:rFonts w:ascii="Arial" w:hAnsi="Arial" w:cs="Arial"/>
          <w:sz w:val="20"/>
          <w:szCs w:val="20"/>
          <w:lang w:val="en-US"/>
        </w:rPr>
        <w:t xml:space="preserve">will have the right to satisfy any shortfall in the balance of the Required Refund payable to the holders of Conventional Unit Subscription Receipts (being the portion of the proceeds of the Offering not initially included in the Escrowed Proceeds plus any further amount of the Escrowed Proceeds released to the Company in connection with the Early Release Escrowed Proceeds) by issuing to the holders of the Conventional Unit Subscription Receipts (pro rata, based on their respective holdings of Conventional Unit Subscription Receipts) common shares of </w:t>
      </w:r>
      <w:r w:rsidR="0000060E" w:rsidRPr="001854DC">
        <w:rPr>
          <w:rFonts w:ascii="Arial" w:hAnsi="Arial" w:cs="Arial"/>
          <w:sz w:val="20"/>
          <w:szCs w:val="20"/>
          <w:lang w:val="en-US"/>
        </w:rPr>
        <w:t>the Company</w:t>
      </w:r>
      <w:r w:rsidRPr="001854DC">
        <w:rPr>
          <w:rFonts w:ascii="Arial" w:hAnsi="Arial" w:cs="Arial"/>
          <w:sz w:val="20"/>
          <w:szCs w:val="20"/>
          <w:lang w:val="en-US"/>
        </w:rPr>
        <w:t xml:space="preserve"> at a deemed issue price per </w:t>
      </w:r>
      <w:r w:rsidR="00020E3F" w:rsidRPr="001854DC">
        <w:rPr>
          <w:rFonts w:ascii="Arial" w:hAnsi="Arial" w:cs="Arial"/>
          <w:sz w:val="20"/>
          <w:szCs w:val="20"/>
          <w:lang w:val="en-US"/>
        </w:rPr>
        <w:t xml:space="preserve">common </w:t>
      </w:r>
      <w:r w:rsidRPr="001854DC">
        <w:rPr>
          <w:rFonts w:ascii="Arial" w:hAnsi="Arial" w:cs="Arial"/>
          <w:sz w:val="20"/>
          <w:szCs w:val="20"/>
          <w:lang w:val="en-US"/>
        </w:rPr>
        <w:t xml:space="preserve">share of 90% of the 20 day volume weighted average price per </w:t>
      </w:r>
      <w:r w:rsidR="00020E3F" w:rsidRPr="001854DC">
        <w:rPr>
          <w:rFonts w:ascii="Arial" w:hAnsi="Arial" w:cs="Arial"/>
          <w:sz w:val="20"/>
          <w:szCs w:val="20"/>
          <w:lang w:val="en-US"/>
        </w:rPr>
        <w:t xml:space="preserve">common </w:t>
      </w:r>
      <w:r w:rsidRPr="001854DC">
        <w:rPr>
          <w:rFonts w:ascii="Arial" w:hAnsi="Arial" w:cs="Arial"/>
          <w:sz w:val="20"/>
          <w:szCs w:val="20"/>
          <w:lang w:val="en-US"/>
        </w:rPr>
        <w:t>share as of the Termination Time.</w:t>
      </w:r>
    </w:p>
    <w:p w14:paraId="2AB4A7A5" w14:textId="31C3DE0F" w:rsidR="00692CB3" w:rsidRPr="001854DC" w:rsidRDefault="00692CB3" w:rsidP="00692CB3">
      <w:pPr>
        <w:widowControl w:val="0"/>
        <w:spacing w:after="0"/>
        <w:rPr>
          <w:rFonts w:ascii="Arial" w:hAnsi="Arial" w:cs="Arial"/>
          <w:sz w:val="20"/>
          <w:szCs w:val="20"/>
        </w:rPr>
      </w:pPr>
    </w:p>
    <w:p w14:paraId="21B0F5EC" w14:textId="3D93A3E2" w:rsidR="00CA3F7B" w:rsidRPr="001854DC" w:rsidRDefault="00A04FBE" w:rsidP="00CA3F7B">
      <w:pPr>
        <w:rPr>
          <w:rFonts w:ascii="Arial" w:hAnsi="Arial" w:cs="Arial"/>
          <w:sz w:val="20"/>
          <w:szCs w:val="20"/>
        </w:rPr>
      </w:pPr>
      <w:r w:rsidRPr="001854DC">
        <w:rPr>
          <w:rFonts w:ascii="Arial" w:hAnsi="Arial" w:cs="Arial"/>
          <w:sz w:val="20"/>
          <w:szCs w:val="20"/>
        </w:rPr>
        <w:t>Fabled Copper</w:t>
      </w:r>
      <w:r w:rsidR="009F3D79" w:rsidRPr="001854DC">
        <w:rPr>
          <w:rFonts w:ascii="Arial" w:hAnsi="Arial" w:cs="Arial"/>
          <w:sz w:val="20"/>
          <w:szCs w:val="20"/>
        </w:rPr>
        <w:t xml:space="preserve"> </w:t>
      </w:r>
      <w:r w:rsidR="00893D42" w:rsidRPr="001854DC">
        <w:rPr>
          <w:rFonts w:ascii="Arial" w:hAnsi="Arial" w:cs="Arial"/>
          <w:sz w:val="20"/>
          <w:szCs w:val="20"/>
        </w:rPr>
        <w:t>is seeking</w:t>
      </w:r>
      <w:r w:rsidR="009F3D79" w:rsidRPr="001854DC">
        <w:rPr>
          <w:rFonts w:ascii="Arial" w:hAnsi="Arial" w:cs="Arial"/>
          <w:sz w:val="20"/>
          <w:szCs w:val="20"/>
        </w:rPr>
        <w:t xml:space="preserve"> the necessary approvals to list the Common Shares comprised in the Conventional Units and FT Units, the Warrant Shares and the Common Shares issuable upon exercise of the Agent’s compensation options (as described below) for trading on the Exchange.</w:t>
      </w:r>
      <w:r w:rsidRPr="001854DC">
        <w:rPr>
          <w:rFonts w:ascii="Arial" w:hAnsi="Arial" w:cs="Arial"/>
          <w:sz w:val="20"/>
          <w:szCs w:val="20"/>
        </w:rPr>
        <w:t xml:space="preserve"> </w:t>
      </w:r>
    </w:p>
    <w:p w14:paraId="3927FB2D" w14:textId="3EE9B78F" w:rsidR="00CA3F7B" w:rsidRPr="001854DC" w:rsidRDefault="00EA3AA2" w:rsidP="00DF00B5">
      <w:pPr>
        <w:pStyle w:val="NormalWeb"/>
        <w:spacing w:before="0" w:beforeAutospacing="0" w:after="0" w:afterAutospacing="0"/>
        <w:jc w:val="both"/>
        <w:textAlignment w:val="baseline"/>
        <w:rPr>
          <w:rFonts w:ascii="Arial" w:hAnsi="Arial" w:cs="Arial"/>
          <w:sz w:val="20"/>
          <w:szCs w:val="20"/>
          <w:lang w:val="en-CA"/>
        </w:rPr>
      </w:pPr>
      <w:r w:rsidRPr="001854DC">
        <w:rPr>
          <w:rFonts w:ascii="Arial" w:hAnsi="Arial" w:cs="Arial"/>
          <w:sz w:val="20"/>
          <w:szCs w:val="20"/>
        </w:rPr>
        <w:t xml:space="preserve">In connection with the completion of the Offering, </w:t>
      </w:r>
      <w:r w:rsidR="00A04FBE" w:rsidRPr="001854DC">
        <w:rPr>
          <w:rFonts w:ascii="Arial" w:hAnsi="Arial" w:cs="Arial"/>
          <w:sz w:val="20"/>
          <w:szCs w:val="20"/>
        </w:rPr>
        <w:t xml:space="preserve">Fabled Copper </w:t>
      </w:r>
      <w:r w:rsidRPr="001854DC">
        <w:rPr>
          <w:rFonts w:ascii="Arial" w:hAnsi="Arial" w:cs="Arial"/>
          <w:sz w:val="20"/>
          <w:szCs w:val="20"/>
        </w:rPr>
        <w:t>paid</w:t>
      </w:r>
      <w:r w:rsidR="005760BC" w:rsidRPr="001854DC">
        <w:rPr>
          <w:rFonts w:ascii="Arial" w:hAnsi="Arial" w:cs="Arial"/>
          <w:sz w:val="20"/>
          <w:szCs w:val="20"/>
        </w:rPr>
        <w:t xml:space="preserve"> to the Agent a cash </w:t>
      </w:r>
      <w:r w:rsidR="00E221FF" w:rsidRPr="001854DC">
        <w:rPr>
          <w:rFonts w:ascii="Arial" w:hAnsi="Arial" w:cs="Arial"/>
          <w:sz w:val="20"/>
          <w:szCs w:val="20"/>
        </w:rPr>
        <w:t xml:space="preserve">agency fee </w:t>
      </w:r>
      <w:r w:rsidRPr="001854DC">
        <w:rPr>
          <w:rFonts w:ascii="Arial" w:hAnsi="Arial" w:cs="Arial"/>
          <w:sz w:val="20"/>
          <w:szCs w:val="20"/>
        </w:rPr>
        <w:t xml:space="preserve">equal to </w:t>
      </w:r>
      <w:r w:rsidR="005760BC" w:rsidRPr="001854DC">
        <w:rPr>
          <w:rFonts w:ascii="Arial" w:hAnsi="Arial" w:cs="Arial"/>
          <w:sz w:val="20"/>
          <w:szCs w:val="20"/>
        </w:rPr>
        <w:t xml:space="preserve">8.0% of the aggregate gross proceeds arising from the Offering (including the Over-Allotment Option). The Agent </w:t>
      </w:r>
      <w:r w:rsidR="00D42EBB" w:rsidRPr="001854DC">
        <w:rPr>
          <w:rFonts w:ascii="Arial" w:hAnsi="Arial" w:cs="Arial"/>
          <w:sz w:val="20"/>
          <w:szCs w:val="20"/>
        </w:rPr>
        <w:t xml:space="preserve">was </w:t>
      </w:r>
      <w:r w:rsidR="005760BC" w:rsidRPr="001854DC">
        <w:rPr>
          <w:rFonts w:ascii="Arial" w:hAnsi="Arial" w:cs="Arial"/>
          <w:sz w:val="20"/>
          <w:szCs w:val="20"/>
        </w:rPr>
        <w:t xml:space="preserve">also issued </w:t>
      </w:r>
      <w:r w:rsidR="00CA3F7B" w:rsidRPr="001854DC">
        <w:rPr>
          <w:rFonts w:ascii="Arial" w:hAnsi="Arial" w:cs="Arial"/>
          <w:sz w:val="20"/>
          <w:szCs w:val="20"/>
        </w:rPr>
        <w:t>broker warrants</w:t>
      </w:r>
      <w:r w:rsidR="005760BC" w:rsidRPr="001854DC">
        <w:rPr>
          <w:rFonts w:ascii="Arial" w:hAnsi="Arial" w:cs="Arial"/>
          <w:sz w:val="20"/>
          <w:szCs w:val="20"/>
        </w:rPr>
        <w:t xml:space="preserve"> equal to 8.0% of the number of </w:t>
      </w:r>
      <w:r w:rsidR="00E221FF" w:rsidRPr="001854DC">
        <w:rPr>
          <w:rFonts w:ascii="Arial" w:hAnsi="Arial" w:cs="Arial"/>
          <w:sz w:val="20"/>
          <w:szCs w:val="20"/>
        </w:rPr>
        <w:t xml:space="preserve">Conventional Unit Subscription Receipts and </w:t>
      </w:r>
      <w:r w:rsidR="00CA3F7B" w:rsidRPr="001854DC">
        <w:rPr>
          <w:rFonts w:ascii="Arial" w:hAnsi="Arial" w:cs="Arial"/>
          <w:sz w:val="20"/>
          <w:szCs w:val="20"/>
        </w:rPr>
        <w:t>Flow-Through Unit Subscription Receipt</w:t>
      </w:r>
      <w:r w:rsidR="00E221FF" w:rsidRPr="001854DC">
        <w:rPr>
          <w:rFonts w:ascii="Arial" w:hAnsi="Arial" w:cs="Arial"/>
          <w:sz w:val="20"/>
          <w:szCs w:val="20"/>
        </w:rPr>
        <w:t xml:space="preserve">s </w:t>
      </w:r>
      <w:r w:rsidR="005760BC" w:rsidRPr="001854DC">
        <w:rPr>
          <w:rFonts w:ascii="Arial" w:hAnsi="Arial" w:cs="Arial"/>
          <w:sz w:val="20"/>
          <w:szCs w:val="20"/>
        </w:rPr>
        <w:t>sold under the Offering (the “</w:t>
      </w:r>
      <w:r w:rsidR="00CA3F7B" w:rsidRPr="001854DC">
        <w:rPr>
          <w:rFonts w:ascii="Arial" w:hAnsi="Arial" w:cs="Arial"/>
          <w:b/>
          <w:sz w:val="20"/>
          <w:szCs w:val="20"/>
        </w:rPr>
        <w:t>Broker Warrants</w:t>
      </w:r>
      <w:r w:rsidR="005760BC" w:rsidRPr="001854DC">
        <w:rPr>
          <w:rFonts w:ascii="Arial" w:hAnsi="Arial" w:cs="Arial"/>
          <w:sz w:val="20"/>
          <w:szCs w:val="20"/>
        </w:rPr>
        <w:t>”).</w:t>
      </w:r>
      <w:r w:rsidR="00CA3F7B" w:rsidRPr="001854DC">
        <w:rPr>
          <w:rFonts w:ascii="Arial" w:hAnsi="Arial" w:cs="Arial"/>
          <w:sz w:val="20"/>
          <w:szCs w:val="20"/>
        </w:rPr>
        <w:t xml:space="preserve"> </w:t>
      </w:r>
      <w:r w:rsidR="005760BC" w:rsidRPr="001854DC">
        <w:rPr>
          <w:rFonts w:ascii="Arial" w:hAnsi="Arial" w:cs="Arial"/>
          <w:sz w:val="20"/>
          <w:szCs w:val="20"/>
        </w:rPr>
        <w:t xml:space="preserve">Each </w:t>
      </w:r>
      <w:r w:rsidR="00CA3F7B" w:rsidRPr="001854DC">
        <w:rPr>
          <w:rFonts w:ascii="Arial" w:hAnsi="Arial" w:cs="Arial"/>
          <w:sz w:val="20"/>
          <w:szCs w:val="20"/>
        </w:rPr>
        <w:t>Broker Warrant</w:t>
      </w:r>
      <w:r w:rsidR="005760BC" w:rsidRPr="001854DC">
        <w:rPr>
          <w:rFonts w:ascii="Arial" w:hAnsi="Arial" w:cs="Arial"/>
          <w:sz w:val="20"/>
          <w:szCs w:val="20"/>
        </w:rPr>
        <w:t xml:space="preserve"> </w:t>
      </w:r>
      <w:r w:rsidR="00020E3F" w:rsidRPr="001854DC">
        <w:rPr>
          <w:rFonts w:ascii="Arial" w:hAnsi="Arial" w:cs="Arial"/>
          <w:sz w:val="20"/>
          <w:szCs w:val="20"/>
        </w:rPr>
        <w:t>is</w:t>
      </w:r>
      <w:r w:rsidR="005760BC" w:rsidRPr="001854DC">
        <w:rPr>
          <w:rFonts w:ascii="Arial" w:hAnsi="Arial" w:cs="Arial"/>
          <w:sz w:val="20"/>
          <w:szCs w:val="20"/>
        </w:rPr>
        <w:t xml:space="preserve"> exercisable to acquire one </w:t>
      </w:r>
      <w:r w:rsidR="00E221FF" w:rsidRPr="001854DC">
        <w:rPr>
          <w:rFonts w:ascii="Arial" w:hAnsi="Arial" w:cs="Arial"/>
          <w:sz w:val="20"/>
          <w:szCs w:val="20"/>
        </w:rPr>
        <w:t xml:space="preserve">Conventional </w:t>
      </w:r>
      <w:r w:rsidR="005760BC" w:rsidRPr="001854DC">
        <w:rPr>
          <w:rFonts w:ascii="Arial" w:hAnsi="Arial" w:cs="Arial"/>
          <w:sz w:val="20"/>
          <w:szCs w:val="20"/>
        </w:rPr>
        <w:t xml:space="preserve">Unit at an exercise price of $0.05 per </w:t>
      </w:r>
      <w:r w:rsidR="00E221FF" w:rsidRPr="001854DC">
        <w:rPr>
          <w:rFonts w:ascii="Arial" w:hAnsi="Arial" w:cs="Arial"/>
          <w:sz w:val="20"/>
          <w:szCs w:val="20"/>
        </w:rPr>
        <w:t xml:space="preserve">Conventional </w:t>
      </w:r>
      <w:r w:rsidR="005760BC" w:rsidRPr="001854DC">
        <w:rPr>
          <w:rFonts w:ascii="Arial" w:hAnsi="Arial" w:cs="Arial"/>
          <w:sz w:val="20"/>
          <w:szCs w:val="20"/>
        </w:rPr>
        <w:t xml:space="preserve">Unit for a period of 24 months following the </w:t>
      </w:r>
      <w:r w:rsidR="00CA3F7B" w:rsidRPr="001854DC">
        <w:rPr>
          <w:rFonts w:ascii="Arial" w:hAnsi="Arial" w:cs="Arial"/>
          <w:bCs/>
          <w:sz w:val="20"/>
          <w:szCs w:val="20"/>
        </w:rPr>
        <w:t>date the Common Shares are listed for trading on the Exchange</w:t>
      </w:r>
      <w:r w:rsidR="005760BC" w:rsidRPr="001854DC">
        <w:rPr>
          <w:rFonts w:ascii="Arial" w:hAnsi="Arial" w:cs="Arial"/>
          <w:sz w:val="20"/>
          <w:szCs w:val="20"/>
        </w:rPr>
        <w:t xml:space="preserve">. </w:t>
      </w:r>
    </w:p>
    <w:p w14:paraId="35A0ACEA" w14:textId="77777777" w:rsidR="002D2677" w:rsidRPr="001854DC" w:rsidRDefault="002D2677" w:rsidP="00814853">
      <w:pPr>
        <w:spacing w:after="0"/>
        <w:rPr>
          <w:rFonts w:ascii="Arial" w:hAnsi="Arial" w:cs="Arial"/>
          <w:b/>
          <w:bCs/>
          <w:iCs/>
          <w:sz w:val="20"/>
          <w:szCs w:val="20"/>
          <w:lang w:val="en-US"/>
        </w:rPr>
      </w:pPr>
    </w:p>
    <w:p w14:paraId="70165FF3" w14:textId="0249193B" w:rsidR="00DD1A31" w:rsidRPr="001854DC" w:rsidRDefault="00A70E7A" w:rsidP="00814853">
      <w:pPr>
        <w:spacing w:after="0"/>
        <w:rPr>
          <w:rFonts w:ascii="Arial" w:hAnsi="Arial" w:cs="Arial"/>
          <w:b/>
          <w:bCs/>
          <w:iCs/>
          <w:sz w:val="20"/>
          <w:szCs w:val="20"/>
          <w:lang w:val="en-US"/>
        </w:rPr>
      </w:pPr>
      <w:r w:rsidRPr="001854DC">
        <w:rPr>
          <w:rFonts w:ascii="Arial" w:hAnsi="Arial" w:cs="Arial"/>
          <w:b/>
          <w:bCs/>
          <w:iCs/>
          <w:sz w:val="20"/>
          <w:szCs w:val="20"/>
          <w:lang w:val="en-US"/>
        </w:rPr>
        <w:t xml:space="preserve">About </w:t>
      </w:r>
      <w:r w:rsidR="004A47B4" w:rsidRPr="001854DC">
        <w:rPr>
          <w:rFonts w:ascii="Arial" w:hAnsi="Arial" w:cs="Arial"/>
          <w:b/>
          <w:bCs/>
          <w:iCs/>
          <w:sz w:val="20"/>
          <w:szCs w:val="20"/>
          <w:lang w:val="en-US"/>
        </w:rPr>
        <w:t>Fabled Silver Gold Corp.</w:t>
      </w:r>
    </w:p>
    <w:p w14:paraId="256BF067" w14:textId="77777777" w:rsidR="00DD1A31" w:rsidRPr="001854DC" w:rsidRDefault="00DD1A31" w:rsidP="00814853">
      <w:pPr>
        <w:spacing w:after="0"/>
        <w:rPr>
          <w:rFonts w:ascii="Arial" w:hAnsi="Arial" w:cs="Arial"/>
          <w:b/>
          <w:bCs/>
          <w:iCs/>
          <w:sz w:val="20"/>
          <w:szCs w:val="20"/>
          <w:lang w:val="en-US"/>
        </w:rPr>
      </w:pPr>
    </w:p>
    <w:p w14:paraId="43CB6F98" w14:textId="6D31DC1A" w:rsidR="000B10AF" w:rsidRPr="001854DC" w:rsidRDefault="00A04FBE" w:rsidP="000B10AF">
      <w:pPr>
        <w:spacing w:after="0"/>
        <w:rPr>
          <w:rFonts w:ascii="Arial" w:hAnsi="Arial" w:cs="Arial"/>
          <w:sz w:val="20"/>
          <w:szCs w:val="20"/>
          <w:lang w:val="en"/>
        </w:rPr>
      </w:pPr>
      <w:r w:rsidRPr="001854DC">
        <w:rPr>
          <w:rFonts w:ascii="Arial" w:hAnsi="Arial" w:cs="Arial"/>
          <w:sz w:val="20"/>
          <w:szCs w:val="20"/>
          <w:lang w:val="en-US"/>
        </w:rPr>
        <w:t xml:space="preserve">The Company </w:t>
      </w:r>
      <w:r w:rsidR="000B10AF" w:rsidRPr="001854DC">
        <w:rPr>
          <w:rFonts w:ascii="Arial" w:hAnsi="Arial" w:cs="Arial"/>
          <w:sz w:val="20"/>
          <w:szCs w:val="20"/>
          <w:lang w:val="en-US"/>
        </w:rPr>
        <w:t>is focused on acquiring, exploring and operating properties that yield near-term metal production. The Company has an experienced management team with multiple years of involvement in mining and exploration in Mexico. The Company's mandate is to focus on acquiring precious metal properties in Mexico with blue-sky exploration potential.</w:t>
      </w:r>
    </w:p>
    <w:p w14:paraId="274B064F" w14:textId="77777777" w:rsidR="000B10AF" w:rsidRPr="001854DC" w:rsidRDefault="000B10AF" w:rsidP="000B10AF">
      <w:pPr>
        <w:spacing w:after="0"/>
        <w:rPr>
          <w:rFonts w:ascii="Arial" w:hAnsi="Arial" w:cs="Arial"/>
          <w:sz w:val="20"/>
          <w:szCs w:val="20"/>
          <w:lang w:val="en-US"/>
        </w:rPr>
      </w:pPr>
    </w:p>
    <w:p w14:paraId="6E84F973" w14:textId="2CD5BDDE" w:rsidR="000B10AF" w:rsidRPr="001854DC" w:rsidRDefault="000B10AF" w:rsidP="000B10AF">
      <w:pPr>
        <w:spacing w:after="0"/>
        <w:rPr>
          <w:rFonts w:ascii="Arial" w:hAnsi="Arial" w:cs="Arial"/>
          <w:sz w:val="20"/>
          <w:szCs w:val="20"/>
          <w:lang w:val="en-US"/>
        </w:rPr>
      </w:pPr>
      <w:r w:rsidRPr="001854DC">
        <w:rPr>
          <w:rFonts w:ascii="Arial" w:hAnsi="Arial" w:cs="Arial"/>
          <w:sz w:val="20"/>
          <w:szCs w:val="20"/>
          <w:lang w:val="en-US"/>
        </w:rPr>
        <w:t>The Company has entered into an agreement with Golden Minerals Company (NYSE American and  TSX: AUMN) to acquire the Santa Maria Property, a high-grade silver-gold property situated in the center of the Mexican epithermal silver-gold belt. The belt has been recognized as a significant metallogenic province, which has reportedly produced more silver than any other equivalent area in the world.</w:t>
      </w:r>
    </w:p>
    <w:p w14:paraId="7327FB51" w14:textId="5FE1545A" w:rsidR="00A04FBE" w:rsidRPr="001854DC" w:rsidRDefault="00A04FBE" w:rsidP="000B10AF">
      <w:pPr>
        <w:spacing w:after="0"/>
        <w:rPr>
          <w:rFonts w:ascii="Arial" w:hAnsi="Arial" w:cs="Arial"/>
          <w:sz w:val="20"/>
          <w:szCs w:val="20"/>
          <w:lang w:val="en-US"/>
        </w:rPr>
      </w:pPr>
    </w:p>
    <w:p w14:paraId="626DD955" w14:textId="33926D65" w:rsidR="00A04FBE" w:rsidRPr="001854DC" w:rsidRDefault="00A04FBE" w:rsidP="000B10AF">
      <w:pPr>
        <w:spacing w:after="0"/>
        <w:rPr>
          <w:rFonts w:ascii="Arial" w:hAnsi="Arial" w:cs="Arial"/>
          <w:b/>
          <w:sz w:val="20"/>
          <w:szCs w:val="20"/>
          <w:lang w:val="en-US"/>
        </w:rPr>
      </w:pPr>
      <w:r w:rsidRPr="001854DC">
        <w:rPr>
          <w:rFonts w:ascii="Arial" w:hAnsi="Arial" w:cs="Arial"/>
          <w:b/>
          <w:sz w:val="20"/>
          <w:szCs w:val="20"/>
          <w:lang w:val="en-US"/>
        </w:rPr>
        <w:t>About Fabled Copper Corp.</w:t>
      </w:r>
    </w:p>
    <w:p w14:paraId="137B78EA" w14:textId="02DA5C7D" w:rsidR="00A04FBE" w:rsidRPr="001854DC" w:rsidRDefault="00A04FBE" w:rsidP="000B10AF">
      <w:pPr>
        <w:spacing w:after="0"/>
        <w:rPr>
          <w:rFonts w:ascii="Arial" w:hAnsi="Arial" w:cs="Arial"/>
          <w:b/>
          <w:sz w:val="20"/>
          <w:szCs w:val="20"/>
          <w:lang w:val="en-US"/>
        </w:rPr>
      </w:pPr>
    </w:p>
    <w:p w14:paraId="0E1AD2B9" w14:textId="5DD8AD18" w:rsidR="00A04FBE" w:rsidRPr="001854DC" w:rsidRDefault="00A04FBE" w:rsidP="000B10AF">
      <w:pPr>
        <w:spacing w:after="0"/>
        <w:rPr>
          <w:rFonts w:ascii="Arial" w:hAnsi="Arial" w:cs="Arial"/>
          <w:sz w:val="20"/>
          <w:szCs w:val="20"/>
          <w:lang w:val="en"/>
        </w:rPr>
      </w:pPr>
      <w:r w:rsidRPr="001854DC">
        <w:rPr>
          <w:rFonts w:ascii="Arial" w:hAnsi="Arial" w:cs="Arial"/>
          <w:sz w:val="20"/>
          <w:szCs w:val="20"/>
          <w:lang w:val="en"/>
        </w:rPr>
        <w:t>Fabled Copper is a wholly owned subsidiary of the Company whose primary interest is in</w:t>
      </w:r>
      <w:r w:rsidR="00244A2C" w:rsidRPr="001854DC">
        <w:rPr>
          <w:rFonts w:ascii="Arial" w:hAnsi="Arial" w:cs="Arial"/>
          <w:sz w:val="20"/>
          <w:szCs w:val="20"/>
          <w:lang w:val="en"/>
        </w:rPr>
        <w:t xml:space="preserve"> exploring</w:t>
      </w:r>
      <w:r w:rsidRPr="001854DC">
        <w:rPr>
          <w:rFonts w:ascii="Arial" w:hAnsi="Arial" w:cs="Arial"/>
          <w:sz w:val="20"/>
          <w:szCs w:val="20"/>
          <w:lang w:val="en"/>
        </w:rPr>
        <w:t xml:space="preserve"> the Muskwa copper property located in Northern British Columbia. </w:t>
      </w:r>
    </w:p>
    <w:p w14:paraId="28D1204C" w14:textId="79D0D6B4" w:rsidR="00A04FBE" w:rsidRPr="001854DC" w:rsidRDefault="00A04FBE" w:rsidP="000B10AF">
      <w:pPr>
        <w:spacing w:after="0"/>
        <w:rPr>
          <w:rFonts w:ascii="Arial" w:hAnsi="Arial" w:cs="Arial"/>
          <w:sz w:val="20"/>
          <w:szCs w:val="20"/>
          <w:lang w:val="en"/>
        </w:rPr>
      </w:pPr>
    </w:p>
    <w:p w14:paraId="5BC9A216" w14:textId="71DBAF42" w:rsidR="00A04FBE" w:rsidRPr="001854DC" w:rsidRDefault="00A04FBE" w:rsidP="000B10AF">
      <w:pPr>
        <w:spacing w:after="0"/>
        <w:rPr>
          <w:rFonts w:ascii="Arial" w:hAnsi="Arial" w:cs="Arial"/>
          <w:b/>
          <w:sz w:val="20"/>
          <w:szCs w:val="20"/>
          <w:lang w:val="en"/>
        </w:rPr>
      </w:pPr>
      <w:r w:rsidRPr="001854DC">
        <w:rPr>
          <w:rFonts w:ascii="Arial" w:hAnsi="Arial" w:cs="Arial"/>
          <w:sz w:val="20"/>
          <w:szCs w:val="20"/>
          <w:lang w:val="en"/>
        </w:rPr>
        <w:lastRenderedPageBreak/>
        <w:t>The Company is in the process of spinning out Fabled Copper</w:t>
      </w:r>
      <w:r w:rsidR="00244A2C" w:rsidRPr="001854DC">
        <w:rPr>
          <w:rFonts w:ascii="Arial" w:hAnsi="Arial" w:cs="Arial"/>
          <w:sz w:val="20"/>
          <w:szCs w:val="20"/>
          <w:lang w:val="en"/>
        </w:rPr>
        <w:t xml:space="preserve"> by distributing the shares it holds in Fabled Copper to the shareholders of </w:t>
      </w:r>
      <w:r w:rsidR="0061257A" w:rsidRPr="001854DC">
        <w:rPr>
          <w:rFonts w:ascii="Arial" w:hAnsi="Arial" w:cs="Arial"/>
          <w:sz w:val="20"/>
          <w:szCs w:val="20"/>
          <w:lang w:val="en"/>
        </w:rPr>
        <w:t>t</w:t>
      </w:r>
      <w:r w:rsidR="00244A2C" w:rsidRPr="001854DC">
        <w:rPr>
          <w:rFonts w:ascii="Arial" w:hAnsi="Arial" w:cs="Arial"/>
          <w:sz w:val="20"/>
          <w:szCs w:val="20"/>
          <w:lang w:val="en"/>
        </w:rPr>
        <w:t xml:space="preserve">he Company through a statutory plan of arrangement. Concurrently Fabled Copper is applying to list its common shares on the Exchange following completion of the Spin Out </w:t>
      </w:r>
      <w:r w:rsidR="00CA3F7B" w:rsidRPr="001854DC">
        <w:rPr>
          <w:rFonts w:ascii="Arial" w:hAnsi="Arial" w:cs="Arial"/>
          <w:sz w:val="20"/>
          <w:szCs w:val="20"/>
          <w:lang w:val="en"/>
        </w:rPr>
        <w:t>T</w:t>
      </w:r>
      <w:r w:rsidR="00244A2C" w:rsidRPr="001854DC">
        <w:rPr>
          <w:rFonts w:ascii="Arial" w:hAnsi="Arial" w:cs="Arial"/>
          <w:sz w:val="20"/>
          <w:szCs w:val="20"/>
          <w:lang w:val="en"/>
        </w:rPr>
        <w:t>ransaction.</w:t>
      </w:r>
    </w:p>
    <w:p w14:paraId="486AB2ED" w14:textId="77777777" w:rsidR="00BA76E7" w:rsidRPr="001854DC" w:rsidRDefault="00BA76E7" w:rsidP="00814853">
      <w:pPr>
        <w:spacing w:after="0"/>
        <w:rPr>
          <w:rFonts w:ascii="Arial" w:hAnsi="Arial" w:cs="Arial"/>
          <w:bCs/>
          <w:iCs/>
          <w:sz w:val="20"/>
          <w:szCs w:val="20"/>
          <w:lang w:val="en-US"/>
        </w:rPr>
      </w:pPr>
    </w:p>
    <w:p w14:paraId="2804C567" w14:textId="77777777" w:rsidR="000B10AF" w:rsidRPr="001854DC" w:rsidRDefault="000B10AF" w:rsidP="000B10AF">
      <w:pPr>
        <w:spacing w:after="0"/>
        <w:jc w:val="left"/>
        <w:rPr>
          <w:rFonts w:ascii="Arial" w:hAnsi="Arial" w:cs="Arial"/>
          <w:b/>
          <w:bCs/>
          <w:iCs/>
          <w:sz w:val="20"/>
          <w:szCs w:val="20"/>
          <w:lang w:val="en"/>
        </w:rPr>
      </w:pPr>
      <w:r w:rsidRPr="001854DC">
        <w:rPr>
          <w:rFonts w:ascii="Arial" w:hAnsi="Arial" w:cs="Arial"/>
          <w:b/>
          <w:bCs/>
          <w:iCs/>
          <w:sz w:val="20"/>
          <w:szCs w:val="20"/>
          <w:lang w:val="en-US"/>
        </w:rPr>
        <w:t>Mr. Peter J. Hawley, President and C.E.O.</w:t>
      </w:r>
    </w:p>
    <w:p w14:paraId="5A15D10A" w14:textId="77777777" w:rsidR="000B10AF" w:rsidRPr="001854DC" w:rsidRDefault="000B10AF" w:rsidP="000B10AF">
      <w:pPr>
        <w:spacing w:after="0"/>
        <w:jc w:val="left"/>
        <w:rPr>
          <w:rFonts w:ascii="Arial" w:hAnsi="Arial" w:cs="Arial"/>
          <w:bCs/>
          <w:iCs/>
          <w:sz w:val="20"/>
          <w:szCs w:val="20"/>
          <w:lang w:val="en"/>
        </w:rPr>
      </w:pPr>
      <w:r w:rsidRPr="001854DC">
        <w:rPr>
          <w:rFonts w:ascii="Arial" w:hAnsi="Arial" w:cs="Arial"/>
          <w:bCs/>
          <w:iCs/>
          <w:sz w:val="20"/>
          <w:szCs w:val="20"/>
          <w:lang w:val="en-US"/>
        </w:rPr>
        <w:t>Fabled Silver Gold Corp.</w:t>
      </w:r>
    </w:p>
    <w:p w14:paraId="1201578F" w14:textId="77777777" w:rsidR="000B10AF" w:rsidRPr="001854DC" w:rsidRDefault="000B10AF" w:rsidP="000B10AF">
      <w:pPr>
        <w:spacing w:after="0"/>
        <w:jc w:val="left"/>
        <w:rPr>
          <w:rFonts w:ascii="Arial" w:hAnsi="Arial" w:cs="Arial"/>
          <w:bCs/>
          <w:iCs/>
          <w:sz w:val="20"/>
          <w:szCs w:val="20"/>
          <w:lang w:val="en"/>
        </w:rPr>
      </w:pPr>
      <w:r w:rsidRPr="001854DC">
        <w:rPr>
          <w:rFonts w:ascii="Arial" w:hAnsi="Arial" w:cs="Arial"/>
          <w:bCs/>
          <w:iCs/>
          <w:sz w:val="20"/>
          <w:szCs w:val="20"/>
          <w:lang w:val="en-US"/>
        </w:rPr>
        <w:t>Phone: (819) 316-0919</w:t>
      </w:r>
    </w:p>
    <w:p w14:paraId="5888C424" w14:textId="77777777" w:rsidR="000B10AF" w:rsidRPr="001854DC" w:rsidRDefault="00370CB7" w:rsidP="000B10AF">
      <w:pPr>
        <w:spacing w:after="0"/>
        <w:jc w:val="left"/>
        <w:rPr>
          <w:rFonts w:ascii="Arial" w:hAnsi="Arial" w:cs="Arial"/>
          <w:bCs/>
          <w:iCs/>
          <w:sz w:val="20"/>
          <w:szCs w:val="20"/>
          <w:lang w:val="en"/>
        </w:rPr>
      </w:pPr>
      <w:hyperlink r:id="rId14" w:history="1">
        <w:r w:rsidR="000B10AF" w:rsidRPr="001854DC">
          <w:rPr>
            <w:rStyle w:val="Hyperlink"/>
            <w:rFonts w:ascii="Arial" w:hAnsi="Arial" w:cs="Arial"/>
            <w:bCs/>
            <w:iCs/>
            <w:sz w:val="20"/>
            <w:szCs w:val="20"/>
            <w:lang w:val="en"/>
          </w:rPr>
          <w:t>peter@fabledfco.com</w:t>
        </w:r>
      </w:hyperlink>
    </w:p>
    <w:p w14:paraId="35A152DE" w14:textId="77777777" w:rsidR="000B10AF" w:rsidRPr="001854DC" w:rsidRDefault="000B10AF" w:rsidP="000B10AF">
      <w:pPr>
        <w:spacing w:after="0"/>
        <w:jc w:val="left"/>
        <w:rPr>
          <w:rFonts w:ascii="Arial" w:hAnsi="Arial" w:cs="Arial"/>
          <w:b/>
          <w:bCs/>
          <w:iCs/>
          <w:sz w:val="20"/>
          <w:szCs w:val="20"/>
          <w:lang w:val="en-US"/>
        </w:rPr>
      </w:pPr>
    </w:p>
    <w:p w14:paraId="11D985F4" w14:textId="77777777" w:rsidR="000B10AF" w:rsidRPr="001854DC" w:rsidRDefault="000B10AF" w:rsidP="000B10AF">
      <w:pPr>
        <w:spacing w:after="0"/>
        <w:jc w:val="left"/>
        <w:rPr>
          <w:rFonts w:ascii="Arial" w:hAnsi="Arial" w:cs="Arial"/>
          <w:b/>
          <w:bCs/>
          <w:iCs/>
          <w:sz w:val="20"/>
          <w:szCs w:val="20"/>
          <w:lang w:val="en"/>
        </w:rPr>
      </w:pPr>
      <w:r w:rsidRPr="001854DC">
        <w:rPr>
          <w:rFonts w:ascii="Arial" w:hAnsi="Arial" w:cs="Arial"/>
          <w:b/>
          <w:bCs/>
          <w:iCs/>
          <w:sz w:val="20"/>
          <w:szCs w:val="20"/>
          <w:lang w:val="en-US"/>
        </w:rPr>
        <w:t>For further information please contact:</w:t>
      </w:r>
    </w:p>
    <w:p w14:paraId="60F49231" w14:textId="77777777" w:rsidR="000B10AF" w:rsidRPr="001854DC" w:rsidRDefault="000B10AF" w:rsidP="000B10AF">
      <w:pPr>
        <w:spacing w:after="0"/>
        <w:jc w:val="left"/>
        <w:rPr>
          <w:rFonts w:ascii="Arial" w:hAnsi="Arial" w:cs="Arial"/>
          <w:bCs/>
          <w:iCs/>
          <w:sz w:val="20"/>
          <w:szCs w:val="20"/>
          <w:lang w:val="en"/>
        </w:rPr>
      </w:pPr>
      <w:r w:rsidRPr="001854DC">
        <w:rPr>
          <w:rFonts w:ascii="Arial" w:hAnsi="Arial" w:cs="Arial"/>
          <w:bCs/>
          <w:iCs/>
          <w:sz w:val="20"/>
          <w:szCs w:val="20"/>
          <w:lang w:val="en-US"/>
        </w:rPr>
        <w:t>info@fabledfco.com</w:t>
      </w:r>
    </w:p>
    <w:p w14:paraId="102075F5" w14:textId="3CE493BE" w:rsidR="009C4E85" w:rsidRPr="001854DC" w:rsidRDefault="009C4E85" w:rsidP="000B10AF">
      <w:pPr>
        <w:spacing w:after="0"/>
        <w:jc w:val="left"/>
        <w:rPr>
          <w:rFonts w:ascii="Arial" w:hAnsi="Arial" w:cs="Arial"/>
          <w:bCs/>
          <w:iCs/>
          <w:sz w:val="20"/>
          <w:szCs w:val="20"/>
        </w:rPr>
      </w:pPr>
    </w:p>
    <w:p w14:paraId="401E17A7" w14:textId="77777777" w:rsidR="003F71E0" w:rsidRPr="001854DC" w:rsidRDefault="003F71E0" w:rsidP="00814853">
      <w:pPr>
        <w:spacing w:after="0"/>
        <w:rPr>
          <w:rFonts w:ascii="Arial" w:hAnsi="Arial" w:cs="Arial"/>
          <w:b/>
          <w:bCs/>
          <w:i/>
          <w:iCs/>
          <w:sz w:val="20"/>
          <w:szCs w:val="20"/>
          <w:lang w:val="en-US"/>
        </w:rPr>
      </w:pPr>
    </w:p>
    <w:p w14:paraId="5D7E3BE1" w14:textId="77777777" w:rsidR="00DD1A31" w:rsidRPr="001854DC" w:rsidRDefault="00A70E7A" w:rsidP="00814853">
      <w:pPr>
        <w:spacing w:after="0"/>
        <w:rPr>
          <w:rFonts w:ascii="Arial" w:hAnsi="Arial" w:cs="Arial"/>
          <w:b/>
          <w:bCs/>
          <w:iCs/>
          <w:sz w:val="20"/>
          <w:szCs w:val="20"/>
          <w:lang w:val="en-US"/>
        </w:rPr>
      </w:pPr>
      <w:r w:rsidRPr="001854DC">
        <w:rPr>
          <w:rFonts w:ascii="Arial" w:hAnsi="Arial" w:cs="Arial"/>
          <w:b/>
          <w:bCs/>
          <w:iCs/>
          <w:sz w:val="20"/>
          <w:szCs w:val="20"/>
          <w:lang w:val="en-US"/>
        </w:rPr>
        <w:t>Cautionary Statement Regarding Forward Looking Information:</w:t>
      </w:r>
    </w:p>
    <w:p w14:paraId="073E5167" w14:textId="60FAE784" w:rsidR="000B10AF" w:rsidRPr="001854DC" w:rsidRDefault="000B10AF" w:rsidP="000B10AF">
      <w:pPr>
        <w:spacing w:after="0"/>
        <w:rPr>
          <w:rFonts w:ascii="Arial" w:hAnsi="Arial" w:cs="Arial"/>
          <w:b/>
          <w:bCs/>
          <w:i/>
          <w:iCs/>
          <w:sz w:val="20"/>
          <w:szCs w:val="20"/>
          <w:lang w:val="en-US"/>
        </w:rPr>
      </w:pPr>
    </w:p>
    <w:p w14:paraId="53F4161B" w14:textId="77777777" w:rsidR="000B10AF" w:rsidRPr="001854DC" w:rsidRDefault="000B10AF" w:rsidP="000B10AF">
      <w:pPr>
        <w:spacing w:after="0"/>
        <w:rPr>
          <w:rFonts w:ascii="Arial" w:hAnsi="Arial" w:cs="Arial"/>
          <w:i/>
          <w:iCs/>
          <w:sz w:val="20"/>
          <w:szCs w:val="20"/>
          <w:lang w:val="en"/>
        </w:rPr>
      </w:pPr>
      <w:r w:rsidRPr="001854DC">
        <w:rPr>
          <w:rFonts w:ascii="Arial" w:hAnsi="Arial" w:cs="Arial"/>
          <w:i/>
          <w:iCs/>
          <w:sz w:val="20"/>
          <w:szCs w:val="20"/>
          <w:lang w:val="en-US"/>
        </w:rPr>
        <w:t xml:space="preserve">Certain statements contained in this news release constitute "forward-looking information" as such term is used in applicable Canadian securities laws. Forward-looking information is based on plans, expectations and estimates of management at the date the information is provided and is subject to certain factors and assumptions, including, that the Company's financial condition and development plans do not change as a result of unforeseen events and that the Company obtains any required regulatory approvals. </w:t>
      </w:r>
    </w:p>
    <w:p w14:paraId="5600F69A" w14:textId="77777777" w:rsidR="000B10AF" w:rsidRPr="001854DC" w:rsidRDefault="000B10AF" w:rsidP="000B10AF">
      <w:pPr>
        <w:spacing w:after="0"/>
        <w:rPr>
          <w:rFonts w:ascii="Arial" w:hAnsi="Arial" w:cs="Arial"/>
          <w:i/>
          <w:iCs/>
          <w:sz w:val="20"/>
          <w:szCs w:val="20"/>
          <w:lang w:val="en"/>
        </w:rPr>
      </w:pPr>
      <w:r w:rsidRPr="001854DC">
        <w:rPr>
          <w:rFonts w:ascii="Arial" w:hAnsi="Arial" w:cs="Arial"/>
          <w:i/>
          <w:iCs/>
          <w:sz w:val="20"/>
          <w:szCs w:val="20"/>
          <w:lang w:val="en-US"/>
        </w:rPr>
        <w:t xml:space="preserve">Forward-looking information is subject to a variety of risks and uncertainties and other factors that could cause plans, estimates and actual results to vary materially from those projected in such forward-looking information. Some of the risks and other factors that could cause results to differ materially from those expressed in the forward-looking statements include, but are not limited to: impacts from the coronavirus or other epidemics, general economic conditions in Canada, the United States and globally; industry conditions, including fluctuations in commodity prices; governmental regulation of the mining industry, including environmental regulation; geological, technical and drilling problems; unanticipated operating events; competition for and/or inability to retain drilling rigs and other services; the availability of capital on acceptable terms; the need to obtain required approvals from regulatory authorities; stock market volatility; volatility in market prices for commodities; liabilities inherent in mining operations; changes in tax laws and incentive programs relating to the mining industry; as well as the other risks and uncertainties applicable to the Company as set forth in the Company's continuous disclosure filings filed under the Company's profile at </w:t>
      </w:r>
      <w:hyperlink r:id="rId15" w:history="1">
        <w:r w:rsidRPr="001854DC">
          <w:rPr>
            <w:rStyle w:val="Hyperlink"/>
            <w:rFonts w:ascii="Arial" w:hAnsi="Arial" w:cs="Arial"/>
            <w:i/>
            <w:iCs/>
            <w:sz w:val="20"/>
            <w:szCs w:val="20"/>
            <w:lang w:val="en"/>
          </w:rPr>
          <w:t>www.sedar.com</w:t>
        </w:r>
      </w:hyperlink>
      <w:r w:rsidRPr="001854DC">
        <w:rPr>
          <w:rFonts w:ascii="Arial" w:hAnsi="Arial" w:cs="Arial"/>
          <w:i/>
          <w:iCs/>
          <w:sz w:val="20"/>
          <w:szCs w:val="20"/>
          <w:lang w:val="en-US"/>
        </w:rPr>
        <w:t>. The Company undertakes no obligation to update these forward-looking statements, other than as required by applicable law.</w:t>
      </w:r>
    </w:p>
    <w:p w14:paraId="5ACB3F80" w14:textId="08F4DA41" w:rsidR="009D5EDF" w:rsidRPr="001854DC" w:rsidRDefault="009D5EDF" w:rsidP="00814853">
      <w:pPr>
        <w:spacing w:after="0"/>
        <w:rPr>
          <w:rFonts w:ascii="Arial" w:hAnsi="Arial" w:cs="Arial"/>
          <w:b/>
          <w:i/>
          <w:iCs/>
          <w:sz w:val="20"/>
          <w:szCs w:val="20"/>
          <w:lang w:val="en"/>
        </w:rPr>
      </w:pPr>
    </w:p>
    <w:sectPr w:rsidR="009D5EDF" w:rsidRPr="001854DC" w:rsidSect="00F95386">
      <w:headerReference w:type="even" r:id="rId16"/>
      <w:headerReference w:type="default" r:id="rId17"/>
      <w:footerReference w:type="even" r:id="rId18"/>
      <w:footerReference w:type="default" r:id="rId19"/>
      <w:headerReference w:type="first" r:id="rId20"/>
      <w:footerReference w:type="first" r:id="rId21"/>
      <w:pgSz w:w="12240" w:h="15840" w:code="1"/>
      <w:pgMar w:top="810" w:right="1296" w:bottom="1080" w:left="129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E86E6" w14:textId="77777777" w:rsidR="00370CB7" w:rsidRDefault="00370CB7">
      <w:pPr>
        <w:spacing w:after="0"/>
      </w:pPr>
      <w:r>
        <w:separator/>
      </w:r>
    </w:p>
  </w:endnote>
  <w:endnote w:type="continuationSeparator" w:id="0">
    <w:p w14:paraId="11F8752B" w14:textId="77777777" w:rsidR="00370CB7" w:rsidRDefault="00370C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FD08E" w14:textId="77777777" w:rsidR="00E20B35" w:rsidRDefault="00A70E7A" w:rsidP="00E20B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B0A955" w14:textId="77777777" w:rsidR="00E20B35" w:rsidRDefault="00E20B35" w:rsidP="00E20B35">
    <w:pPr>
      <w:pStyle w:val="Footer"/>
      <w:ind w:right="360"/>
    </w:pPr>
  </w:p>
  <w:p w14:paraId="525D023C" w14:textId="77777777" w:rsidR="00E20B35" w:rsidRDefault="00E20B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04D6" w14:textId="77777777" w:rsidR="00E20B35" w:rsidRPr="0099538E" w:rsidRDefault="00E20B35" w:rsidP="00E20B35">
    <w:pPr>
      <w:pStyle w:val="Footer"/>
      <w:ind w:right="360"/>
      <w:jc w:val="right"/>
      <w:rPr>
        <w:rStyle w:val="PageNumbe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B52B4" w14:textId="77777777" w:rsidR="00761FF7" w:rsidRDefault="00761F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EE641" w14:textId="77777777" w:rsidR="00370CB7" w:rsidRDefault="00370CB7">
      <w:pPr>
        <w:spacing w:after="0"/>
      </w:pPr>
      <w:r>
        <w:separator/>
      </w:r>
    </w:p>
  </w:footnote>
  <w:footnote w:type="continuationSeparator" w:id="0">
    <w:p w14:paraId="3183C047" w14:textId="77777777" w:rsidR="00370CB7" w:rsidRDefault="00370C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F9E8" w14:textId="29E39298" w:rsidR="00E20B35" w:rsidRDefault="00370CB7">
    <w:pPr>
      <w:pStyle w:val="Header"/>
    </w:pPr>
    <w:r>
      <w:rPr>
        <w:noProof/>
      </w:rPr>
      <w:pict w14:anchorId="1119E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85.8pt;height:194.3pt;rotation:315;z-index:-2516541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r>
      <w:rPr>
        <w:noProof/>
      </w:rPr>
      <w:pict w14:anchorId="25AFDABB">
        <v:shape id="_x0000_s2049" type="#_x0000_t136" alt="" style="position:absolute;left:0;text-align:left;margin-left:0;margin-top:0;width:485.8pt;height:194.3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r w:rsidR="00EB7591">
      <w:rPr>
        <w:noProof/>
        <w:lang w:val="en-US" w:eastAsia="en-US"/>
      </w:rPr>
      <mc:AlternateContent>
        <mc:Choice Requires="wps">
          <w:drawing>
            <wp:anchor distT="0" distB="0" distL="114300" distR="114300" simplePos="0" relativeHeight="251657216" behindDoc="1" locked="0" layoutInCell="0" allowOverlap="1" wp14:anchorId="66670FBF" wp14:editId="1AD40E19">
              <wp:simplePos x="0" y="0"/>
              <wp:positionH relativeFrom="margin">
                <wp:align>center</wp:align>
              </wp:positionH>
              <wp:positionV relativeFrom="margin">
                <wp:align>center</wp:align>
              </wp:positionV>
              <wp:extent cx="6169660" cy="2467610"/>
              <wp:effectExtent l="0" t="1571625" r="0" b="14281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9660" cy="2467610"/>
                      </a:xfrm>
                      <a:prstGeom prst="rect">
                        <a:avLst/>
                      </a:prstGeom>
                      <a:extLst>
                        <a:ext uri="{91240B29-F687-4F45-9708-019B960494DF}">
                          <a14:hiddenLine xmlns:a14="http://schemas.microsoft.com/office/drawing/2010/main" w="9525">
                            <a:solidFill>
                              <a:srgbClr val="000000"/>
                            </a:solidFill>
                            <a:round/>
                            <a:headEnd/>
                            <a:tailEnd/>
                          </a14:hiddenLine>
                        </a:ext>
                      </a:extLst>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B1851B" id="_x0000_t202" coordsize="21600,21600" o:spt="202" path="m,l,21600r21600,l21600,xe">
              <v:stroke joinstyle="miter"/>
              <v:path gradientshapeok="t" o:connecttype="rect"/>
            </v:shapetype>
            <v:shape id="Text Box 2" o:spid="_x0000_s1026" type="#_x0000_t202" style="position:absolute;margin-left:0;margin-top:0;width:485.8pt;height:194.3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" o:allowincell="f" filled="f" stroked="f">
              <v:stroke joinstyle="round"/>
              <o:lock v:ext="edit" text="t" shapetype="t"/>
              <w10:wrap anchorx="margin" anchory="margin"/>
            </v:shape>
          </w:pict>
        </mc:Fallback>
      </mc:AlternateContent>
    </w:r>
  </w:p>
  <w:p w14:paraId="4CE225A1" w14:textId="77777777" w:rsidR="00E20B35" w:rsidRDefault="00E20B3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A5DF2" w14:textId="22A84503" w:rsidR="00E20B35" w:rsidRDefault="00E20B35" w:rsidP="00E20B35">
    <w:pPr>
      <w:pStyle w:val="Header"/>
      <w:tabs>
        <w:tab w:val="clear" w:pos="4320"/>
        <w:tab w:val="clear" w:pos="8640"/>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E0906" w14:textId="5F4A9972" w:rsidR="00E20B35" w:rsidRDefault="00E20B35" w:rsidP="00083865">
    <w:pPr>
      <w:pStyle w:val="Header"/>
      <w:jc w:val="center"/>
      <w:rPr>
        <w:color w:val="00559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BEFE2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C6B22046"/>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2DBE2C46"/>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9C6EB04E"/>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51BAB5E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268334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30231B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F0AA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6786AC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ED9288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E"/>
    <w:multiLevelType w:val="multilevel"/>
    <w:tmpl w:val="D960EE50"/>
    <w:lvl w:ilvl="0">
      <w:start w:val="1"/>
      <w:numFmt w:val="decimal"/>
      <w:lvlText w:val="%1."/>
      <w:lvlJc w:val="left"/>
      <w:pPr>
        <w:tabs>
          <w:tab w:val="num" w:pos="1440"/>
        </w:tabs>
      </w:pPr>
      <w:rPr>
        <w:rFonts w:ascii="Times New Roman" w:hAnsi="Times New Roman" w:cs="Times New Roman"/>
        <w:b w:val="0"/>
        <w:bCs w:val="0"/>
        <w:i w:val="0"/>
        <w:iCs w:val="0"/>
        <w:caps w:val="0"/>
        <w:color w:val="auto"/>
        <w:spacing w:val="0"/>
        <w:sz w:val="22"/>
        <w:szCs w:val="22"/>
        <w:u w:val="none"/>
      </w:rPr>
    </w:lvl>
    <w:lvl w:ilvl="1">
      <w:start w:val="1"/>
      <w:numFmt w:val="lowerLetter"/>
      <w:lvlText w:val="(%2)"/>
      <w:lvlJc w:val="left"/>
      <w:pPr>
        <w:tabs>
          <w:tab w:val="num" w:pos="720"/>
        </w:tabs>
        <w:ind w:left="720" w:hanging="720"/>
      </w:pPr>
      <w:rPr>
        <w:rFonts w:ascii="Arial" w:hAnsi="Arial" w:cs="Arial" w:hint="default"/>
        <w:b w:val="0"/>
        <w:bCs w:val="0"/>
        <w:i w:val="0"/>
        <w:iCs w:val="0"/>
        <w:caps w:val="0"/>
        <w:color w:val="auto"/>
        <w:spacing w:val="0"/>
        <w:sz w:val="24"/>
        <w:szCs w:val="24"/>
        <w:u w:val="none"/>
      </w:rPr>
    </w:lvl>
    <w:lvl w:ilvl="2">
      <w:start w:val="1"/>
      <w:numFmt w:val="lowerRoman"/>
      <w:lvlText w:val="(%3)"/>
      <w:lvlJc w:val="left"/>
      <w:pPr>
        <w:tabs>
          <w:tab w:val="num" w:pos="1440"/>
        </w:tabs>
        <w:ind w:left="1440" w:hanging="720"/>
      </w:pPr>
      <w:rPr>
        <w:rFonts w:ascii="Arial" w:hAnsi="Arial" w:cs="Arial" w:hint="default"/>
        <w:b w:val="0"/>
        <w:bCs w:val="0"/>
        <w:i w:val="0"/>
        <w:iCs w:val="0"/>
        <w:caps w:val="0"/>
        <w:color w:val="auto"/>
        <w:spacing w:val="0"/>
        <w:sz w:val="22"/>
        <w:szCs w:val="22"/>
        <w:u w:val="none"/>
      </w:rPr>
    </w:lvl>
    <w:lvl w:ilvl="3">
      <w:start w:val="1"/>
      <w:numFmt w:val="upperLetter"/>
      <w:lvlText w:val="(%4)"/>
      <w:lvlJc w:val="left"/>
      <w:pPr>
        <w:tabs>
          <w:tab w:val="num" w:pos="2160"/>
        </w:tabs>
        <w:ind w:left="2160" w:hanging="720"/>
      </w:pPr>
      <w:rPr>
        <w:rFonts w:ascii="Times New Roman" w:hAnsi="Times New Roman" w:cs="Times New Roman"/>
        <w:b w:val="0"/>
        <w:bCs w:val="0"/>
        <w:i w:val="0"/>
        <w:iCs w:val="0"/>
        <w:caps w:val="0"/>
        <w:color w:val="auto"/>
        <w:spacing w:val="0"/>
        <w:sz w:val="22"/>
        <w:szCs w:val="22"/>
        <w:u w:val="none"/>
      </w:rPr>
    </w:lvl>
    <w:lvl w:ilvl="4">
      <w:start w:val="1"/>
      <w:numFmt w:val="upperRoman"/>
      <w:lvlText w:val="(%5)"/>
      <w:lvlJc w:val="left"/>
      <w:pPr>
        <w:tabs>
          <w:tab w:val="num" w:pos="2880"/>
        </w:tabs>
        <w:ind w:left="2880" w:hanging="720"/>
      </w:pPr>
      <w:rPr>
        <w:rFonts w:ascii="Times New Roman" w:hAnsi="Times New Roman" w:cs="Times New Roman"/>
        <w:b w:val="0"/>
        <w:bCs w:val="0"/>
        <w:i w:val="0"/>
        <w:iCs w:val="0"/>
        <w:caps w:val="0"/>
        <w:color w:val="auto"/>
        <w:spacing w:val="0"/>
        <w:sz w:val="22"/>
        <w:szCs w:val="22"/>
        <w:u w:val="none"/>
      </w:rPr>
    </w:lvl>
    <w:lvl w:ilvl="5">
      <w:start w:val="1"/>
      <w:numFmt w:val="decimal"/>
      <w:lvlText w:val="(%6)"/>
      <w:lvlJc w:val="left"/>
      <w:pPr>
        <w:tabs>
          <w:tab w:val="num" w:pos="3600"/>
        </w:tabs>
        <w:ind w:left="3600" w:hanging="720"/>
      </w:pPr>
      <w:rPr>
        <w:rFonts w:ascii="Times New Roman" w:hAnsi="Times New Roman" w:cs="Times New Roman"/>
        <w:b w:val="0"/>
        <w:bCs w:val="0"/>
        <w:i w:val="0"/>
        <w:iCs w:val="0"/>
        <w:caps w:val="0"/>
        <w:color w:val="auto"/>
        <w:spacing w:val="0"/>
        <w:sz w:val="22"/>
        <w:szCs w:val="22"/>
        <w:u w:val="none"/>
      </w:rPr>
    </w:lvl>
    <w:lvl w:ilvl="6">
      <w:start w:val="1"/>
      <w:numFmt w:val="lowerLetter"/>
      <w:lvlText w:val="(%7)"/>
      <w:lvlJc w:val="left"/>
      <w:pPr>
        <w:tabs>
          <w:tab w:val="num" w:pos="720"/>
        </w:tabs>
        <w:ind w:left="720" w:hanging="720"/>
      </w:pPr>
      <w:rPr>
        <w:rFonts w:ascii="Times New Roman" w:hAnsi="Times New Roman" w:cs="Times New Roman"/>
        <w:b w:val="0"/>
        <w:bCs w:val="0"/>
        <w:i w:val="0"/>
        <w:iCs w:val="0"/>
        <w:caps w:val="0"/>
        <w:color w:val="auto"/>
        <w:spacing w:val="0"/>
        <w:sz w:val="22"/>
        <w:szCs w:val="22"/>
        <w:u w:val="none"/>
      </w:rPr>
    </w:lvl>
    <w:lvl w:ilvl="7">
      <w:start w:val="1"/>
      <w:numFmt w:val="lowerRoman"/>
      <w:lvlText w:val="(%8)"/>
      <w:lvlJc w:val="left"/>
      <w:pPr>
        <w:tabs>
          <w:tab w:val="num" w:pos="1440"/>
        </w:tabs>
        <w:ind w:left="1440" w:hanging="720"/>
      </w:pPr>
      <w:rPr>
        <w:rFonts w:ascii="Times New Roman" w:hAnsi="Times New Roman" w:cs="Times New Roman"/>
        <w:b w:val="0"/>
        <w:bCs w:val="0"/>
        <w:i w:val="0"/>
        <w:iCs w:val="0"/>
        <w:caps w:val="0"/>
        <w:color w:val="auto"/>
        <w:spacing w:val="0"/>
        <w:sz w:val="22"/>
        <w:szCs w:val="22"/>
        <w:u w:val="none"/>
      </w:rPr>
    </w:lvl>
    <w:lvl w:ilvl="8">
      <w:start w:val="1"/>
      <w:numFmt w:val="lowerLetter"/>
      <w:lvlText w:val="(%9)"/>
      <w:lvlJc w:val="left"/>
      <w:pPr>
        <w:tabs>
          <w:tab w:val="num" w:pos="720"/>
        </w:tabs>
        <w:ind w:left="720" w:hanging="720"/>
      </w:pPr>
      <w:rPr>
        <w:rFonts w:ascii="Times New Roman" w:hAnsi="Times New Roman" w:cs="Times New Roman"/>
        <w:b w:val="0"/>
        <w:bCs w:val="0"/>
        <w:i w:val="0"/>
        <w:iCs w:val="0"/>
        <w:caps w:val="0"/>
        <w:color w:val="auto"/>
        <w:spacing w:val="0"/>
        <w:sz w:val="22"/>
        <w:szCs w:val="22"/>
        <w:u w:val="none"/>
      </w:rPr>
    </w:lvl>
  </w:abstractNum>
  <w:abstractNum w:abstractNumId="11" w15:restartNumberingAfterBreak="0">
    <w:nsid w:val="04F71726"/>
    <w:multiLevelType w:val="multilevel"/>
    <w:tmpl w:val="4F061E02"/>
    <w:lvl w:ilvl="0">
      <w:start w:val="1"/>
      <w:numFmt w:val="decimal"/>
      <w:pStyle w:val="GC01StandL1"/>
      <w:lvlText w:val="%1."/>
      <w:lvlJc w:val="left"/>
      <w:pPr>
        <w:tabs>
          <w:tab w:val="num" w:pos="720"/>
        </w:tabs>
        <w:ind w:left="720" w:hanging="720"/>
      </w:pPr>
      <w:rPr>
        <w:rFonts w:ascii="Times New Roman" w:hAnsi="Times New Roman" w:cs="Times New Roman" w:hint="default"/>
        <w:b w:val="0"/>
        <w:i w:val="0"/>
        <w:caps w:val="0"/>
        <w:sz w:val="24"/>
        <w:u w:val="none"/>
        <w:lang w:val="en-US"/>
      </w:rPr>
    </w:lvl>
    <w:lvl w:ilvl="1">
      <w:start w:val="1"/>
      <w:numFmt w:val="lowerLetter"/>
      <w:pStyle w:val="GC01StandL2"/>
      <w:lvlText w:val="(%2)"/>
      <w:lvlJc w:val="left"/>
      <w:pPr>
        <w:tabs>
          <w:tab w:val="num" w:pos="1440"/>
        </w:tabs>
        <w:ind w:left="1440" w:hanging="720"/>
      </w:pPr>
      <w:rPr>
        <w:rFonts w:ascii="Arial" w:hAnsi="Arial" w:cs="Arial" w:hint="default"/>
        <w:b w:val="0"/>
        <w:i w:val="0"/>
        <w:caps w:val="0"/>
        <w:sz w:val="24"/>
        <w:u w:val="none"/>
      </w:rPr>
    </w:lvl>
    <w:lvl w:ilvl="2">
      <w:start w:val="1"/>
      <w:numFmt w:val="lowerRoman"/>
      <w:pStyle w:val="GC01StandL3"/>
      <w:lvlText w:val="(%3)"/>
      <w:lvlJc w:val="left"/>
      <w:pPr>
        <w:tabs>
          <w:tab w:val="num" w:pos="2160"/>
        </w:tabs>
        <w:ind w:left="2160" w:hanging="720"/>
      </w:pPr>
      <w:rPr>
        <w:rFonts w:ascii="Times New Roman" w:hAnsi="Times New Roman" w:cs="Times New Roman" w:hint="default"/>
        <w:b w:val="0"/>
        <w:i w:val="0"/>
        <w:caps w:val="0"/>
        <w:sz w:val="24"/>
        <w:u w:val="none"/>
      </w:rPr>
    </w:lvl>
    <w:lvl w:ilvl="3">
      <w:start w:val="1"/>
      <w:numFmt w:val="decimal"/>
      <w:pStyle w:val="GC01StandL4"/>
      <w:lvlText w:val="(%4)"/>
      <w:lvlJc w:val="left"/>
      <w:pPr>
        <w:tabs>
          <w:tab w:val="num" w:pos="2880"/>
        </w:tabs>
        <w:ind w:left="2880" w:hanging="720"/>
      </w:pPr>
      <w:rPr>
        <w:rFonts w:ascii="Times New Roman" w:hAnsi="Times New Roman" w:cs="Times New Roman"/>
        <w:b w:val="0"/>
        <w:i w:val="0"/>
        <w:caps w:val="0"/>
        <w:sz w:val="24"/>
        <w:u w:val="none"/>
      </w:rPr>
    </w:lvl>
    <w:lvl w:ilvl="4">
      <w:start w:val="1"/>
      <w:numFmt w:val="upperLetter"/>
      <w:pStyle w:val="GC01StandL5"/>
      <w:lvlText w:val="(%5)"/>
      <w:lvlJc w:val="left"/>
      <w:pPr>
        <w:tabs>
          <w:tab w:val="num" w:pos="3600"/>
        </w:tabs>
        <w:ind w:left="3600" w:hanging="720"/>
      </w:pPr>
      <w:rPr>
        <w:rFonts w:ascii="Times New Roman" w:hAnsi="Times New Roman" w:cs="Times New Roman"/>
        <w:b w:val="0"/>
        <w:i w:val="0"/>
        <w:caps w:val="0"/>
        <w:sz w:val="24"/>
        <w:u w:val="none"/>
      </w:rPr>
    </w:lvl>
    <w:lvl w:ilvl="5">
      <w:start w:val="1"/>
      <w:numFmt w:val="upperRoman"/>
      <w:pStyle w:val="GC01StandL6"/>
      <w:lvlText w:val="(%6)"/>
      <w:lvlJc w:val="left"/>
      <w:pPr>
        <w:tabs>
          <w:tab w:val="num" w:pos="4320"/>
        </w:tabs>
        <w:ind w:left="4320" w:hanging="720"/>
      </w:pPr>
      <w:rPr>
        <w:rFonts w:ascii="Times New Roman" w:hAnsi="Times New Roman" w:cs="Times New Roman"/>
        <w:b w:val="0"/>
        <w:i w:val="0"/>
        <w:caps w:val="0"/>
        <w:sz w:val="24"/>
        <w:u w:val="none"/>
      </w:rPr>
    </w:lvl>
    <w:lvl w:ilvl="6">
      <w:start w:val="1"/>
      <w:numFmt w:val="decimal"/>
      <w:pStyle w:val="GC01StandL7"/>
      <w:lvlText w:val="%7)"/>
      <w:lvlJc w:val="left"/>
      <w:pPr>
        <w:tabs>
          <w:tab w:val="num" w:pos="5040"/>
        </w:tabs>
        <w:ind w:left="5040" w:hanging="720"/>
      </w:pPr>
      <w:rPr>
        <w:rFonts w:ascii="Times New Roman" w:hAnsi="Times New Roman" w:cs="Times New Roman"/>
        <w:b w:val="0"/>
        <w:i w:val="0"/>
        <w:caps w:val="0"/>
        <w:sz w:val="24"/>
        <w:u w:val="none"/>
      </w:rPr>
    </w:lvl>
    <w:lvl w:ilvl="7">
      <w:start w:val="1"/>
      <w:numFmt w:val="upperLetter"/>
      <w:pStyle w:val="GC01StandL8"/>
      <w:lvlText w:val="%8)"/>
      <w:lvlJc w:val="left"/>
      <w:pPr>
        <w:tabs>
          <w:tab w:val="num" w:pos="5760"/>
        </w:tabs>
        <w:ind w:left="5760" w:hanging="720"/>
      </w:pPr>
      <w:rPr>
        <w:rFonts w:ascii="Times New Roman" w:hAnsi="Times New Roman" w:cs="Times New Roman"/>
        <w:b w:val="0"/>
        <w:i w:val="0"/>
        <w:caps w:val="0"/>
        <w:sz w:val="24"/>
        <w:u w:val="none"/>
      </w:rPr>
    </w:lvl>
    <w:lvl w:ilvl="8">
      <w:start w:val="1"/>
      <w:numFmt w:val="upperRoman"/>
      <w:pStyle w:val="GC01StandL9"/>
      <w:lvlText w:val="%9)"/>
      <w:lvlJc w:val="left"/>
      <w:pPr>
        <w:tabs>
          <w:tab w:val="num" w:pos="6480"/>
        </w:tabs>
        <w:ind w:left="6480" w:hanging="720"/>
      </w:pPr>
      <w:rPr>
        <w:rFonts w:ascii="Times New Roman" w:hAnsi="Times New Roman" w:cs="Times New Roman"/>
        <w:b w:val="0"/>
        <w:i w:val="0"/>
        <w:caps w:val="0"/>
        <w:sz w:val="24"/>
        <w:u w:val="none"/>
      </w:rPr>
    </w:lvl>
  </w:abstractNum>
  <w:abstractNum w:abstractNumId="12" w15:restartNumberingAfterBreak="0">
    <w:nsid w:val="0AA517AB"/>
    <w:multiLevelType w:val="singleLevel"/>
    <w:tmpl w:val="3B6C2CBE"/>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FC123F3"/>
    <w:multiLevelType w:val="hybridMultilevel"/>
    <w:tmpl w:val="F85A3754"/>
    <w:lvl w:ilvl="0" w:tplc="761CB272">
      <w:start w:val="1"/>
      <w:numFmt w:val="upperLetter"/>
      <w:lvlText w:val="%1."/>
      <w:lvlJc w:val="left"/>
      <w:pPr>
        <w:tabs>
          <w:tab w:val="num" w:pos="360"/>
        </w:tabs>
        <w:ind w:left="360" w:hanging="360"/>
      </w:pPr>
      <w:rPr>
        <w:rFonts w:cs="Times New Roman"/>
      </w:rPr>
    </w:lvl>
    <w:lvl w:ilvl="1" w:tplc="75D6F67C">
      <w:start w:val="1"/>
      <w:numFmt w:val="bullet"/>
      <w:lvlText w:val=""/>
      <w:lvlJc w:val="left"/>
      <w:pPr>
        <w:tabs>
          <w:tab w:val="num" w:pos="1080"/>
        </w:tabs>
        <w:ind w:left="1080" w:hanging="360"/>
      </w:pPr>
      <w:rPr>
        <w:rFonts w:ascii="Wingdings" w:hAnsi="Wingdings" w:hint="default"/>
        <w:color w:val="auto"/>
        <w:sz w:val="16"/>
      </w:rPr>
    </w:lvl>
    <w:lvl w:ilvl="2" w:tplc="AE7A08BA" w:tentative="1">
      <w:start w:val="1"/>
      <w:numFmt w:val="lowerRoman"/>
      <w:lvlText w:val="%3."/>
      <w:lvlJc w:val="right"/>
      <w:pPr>
        <w:tabs>
          <w:tab w:val="num" w:pos="1800"/>
        </w:tabs>
        <w:ind w:left="1800" w:hanging="180"/>
      </w:pPr>
      <w:rPr>
        <w:rFonts w:cs="Times New Roman"/>
      </w:rPr>
    </w:lvl>
    <w:lvl w:ilvl="3" w:tplc="11426A1E" w:tentative="1">
      <w:start w:val="1"/>
      <w:numFmt w:val="decimal"/>
      <w:lvlText w:val="%4."/>
      <w:lvlJc w:val="left"/>
      <w:pPr>
        <w:tabs>
          <w:tab w:val="num" w:pos="2520"/>
        </w:tabs>
        <w:ind w:left="2520" w:hanging="360"/>
      </w:pPr>
      <w:rPr>
        <w:rFonts w:cs="Times New Roman"/>
      </w:rPr>
    </w:lvl>
    <w:lvl w:ilvl="4" w:tplc="7A744AA0" w:tentative="1">
      <w:start w:val="1"/>
      <w:numFmt w:val="lowerLetter"/>
      <w:lvlText w:val="%5."/>
      <w:lvlJc w:val="left"/>
      <w:pPr>
        <w:tabs>
          <w:tab w:val="num" w:pos="3240"/>
        </w:tabs>
        <w:ind w:left="3240" w:hanging="360"/>
      </w:pPr>
      <w:rPr>
        <w:rFonts w:cs="Times New Roman"/>
      </w:rPr>
    </w:lvl>
    <w:lvl w:ilvl="5" w:tplc="64C68E60" w:tentative="1">
      <w:start w:val="1"/>
      <w:numFmt w:val="lowerRoman"/>
      <w:lvlText w:val="%6."/>
      <w:lvlJc w:val="right"/>
      <w:pPr>
        <w:tabs>
          <w:tab w:val="num" w:pos="3960"/>
        </w:tabs>
        <w:ind w:left="3960" w:hanging="180"/>
      </w:pPr>
      <w:rPr>
        <w:rFonts w:cs="Times New Roman"/>
      </w:rPr>
    </w:lvl>
    <w:lvl w:ilvl="6" w:tplc="99249D14" w:tentative="1">
      <w:start w:val="1"/>
      <w:numFmt w:val="decimal"/>
      <w:lvlText w:val="%7."/>
      <w:lvlJc w:val="left"/>
      <w:pPr>
        <w:tabs>
          <w:tab w:val="num" w:pos="4680"/>
        </w:tabs>
        <w:ind w:left="4680" w:hanging="360"/>
      </w:pPr>
      <w:rPr>
        <w:rFonts w:cs="Times New Roman"/>
      </w:rPr>
    </w:lvl>
    <w:lvl w:ilvl="7" w:tplc="8A24F772" w:tentative="1">
      <w:start w:val="1"/>
      <w:numFmt w:val="lowerLetter"/>
      <w:lvlText w:val="%8."/>
      <w:lvlJc w:val="left"/>
      <w:pPr>
        <w:tabs>
          <w:tab w:val="num" w:pos="5400"/>
        </w:tabs>
        <w:ind w:left="5400" w:hanging="360"/>
      </w:pPr>
      <w:rPr>
        <w:rFonts w:cs="Times New Roman"/>
      </w:rPr>
    </w:lvl>
    <w:lvl w:ilvl="8" w:tplc="531E0F22" w:tentative="1">
      <w:start w:val="1"/>
      <w:numFmt w:val="lowerRoman"/>
      <w:lvlText w:val="%9."/>
      <w:lvlJc w:val="right"/>
      <w:pPr>
        <w:tabs>
          <w:tab w:val="num" w:pos="6120"/>
        </w:tabs>
        <w:ind w:left="6120" w:hanging="180"/>
      </w:pPr>
      <w:rPr>
        <w:rFonts w:cs="Times New Roman"/>
      </w:rPr>
    </w:lvl>
  </w:abstractNum>
  <w:abstractNum w:abstractNumId="14" w15:restartNumberingAfterBreak="0">
    <w:nsid w:val="1E16621C"/>
    <w:multiLevelType w:val="multilevel"/>
    <w:tmpl w:val="10C6DB08"/>
    <w:name w:val="zzmpStandard2||Standard2|2|3|1|1|0|1||1|0|0||1|0|0||1|0|0||1|0|0||1|0|0||1|0|0||1|0|0||1|0|0||"/>
    <w:lvl w:ilvl="0">
      <w:start w:val="1"/>
      <w:numFmt w:val="decimal"/>
      <w:pStyle w:val="Standard2L1"/>
      <w:lvlText w:val="%1."/>
      <w:lvlJc w:val="left"/>
      <w:pPr>
        <w:tabs>
          <w:tab w:val="num" w:pos="720"/>
        </w:tabs>
        <w:ind w:left="720" w:hanging="720"/>
      </w:pPr>
      <w:rPr>
        <w:rFonts w:ascii="Times New Roman" w:hAnsi="Times New Roman" w:cs="Times New Roman"/>
        <w:b w:val="0"/>
        <w:i w:val="0"/>
        <w:caps w:val="0"/>
        <w:color w:val="auto"/>
        <w:sz w:val="22"/>
        <w:u w:val="none"/>
      </w:rPr>
    </w:lvl>
    <w:lvl w:ilvl="1">
      <w:start w:val="1"/>
      <w:numFmt w:val="lowerLetter"/>
      <w:pStyle w:val="Standard2L2"/>
      <w:lvlText w:val="(%2)"/>
      <w:lvlJc w:val="left"/>
      <w:pPr>
        <w:tabs>
          <w:tab w:val="num" w:pos="1440"/>
        </w:tabs>
        <w:ind w:left="1440" w:hanging="720"/>
      </w:pPr>
      <w:rPr>
        <w:rFonts w:ascii="Times New Roman" w:hAnsi="Times New Roman" w:cs="Times New Roman"/>
        <w:b w:val="0"/>
        <w:i w:val="0"/>
        <w:caps w:val="0"/>
        <w:color w:val="auto"/>
        <w:sz w:val="22"/>
        <w:u w:val="none"/>
      </w:rPr>
    </w:lvl>
    <w:lvl w:ilvl="2">
      <w:start w:val="1"/>
      <w:numFmt w:val="lowerRoman"/>
      <w:pStyle w:val="Standard2L3"/>
      <w:lvlText w:val="(%3)"/>
      <w:lvlJc w:val="left"/>
      <w:pPr>
        <w:tabs>
          <w:tab w:val="num" w:pos="2160"/>
        </w:tabs>
        <w:ind w:left="2160" w:hanging="720"/>
      </w:pPr>
      <w:rPr>
        <w:rFonts w:ascii="Times New Roman" w:hAnsi="Times New Roman" w:cs="Times New Roman"/>
        <w:b w:val="0"/>
        <w:i w:val="0"/>
        <w:caps w:val="0"/>
        <w:color w:val="auto"/>
        <w:sz w:val="22"/>
        <w:u w:val="none"/>
      </w:rPr>
    </w:lvl>
    <w:lvl w:ilvl="3">
      <w:start w:val="1"/>
      <w:numFmt w:val="upperLetter"/>
      <w:pStyle w:val="Standard2L4"/>
      <w:lvlText w:val="(%4)"/>
      <w:lvlJc w:val="left"/>
      <w:pPr>
        <w:tabs>
          <w:tab w:val="num" w:pos="2880"/>
        </w:tabs>
        <w:ind w:left="2880" w:hanging="720"/>
      </w:pPr>
      <w:rPr>
        <w:rFonts w:ascii="Times New Roman" w:hAnsi="Times New Roman" w:cs="Times New Roman"/>
        <w:b w:val="0"/>
        <w:i w:val="0"/>
        <w:caps w:val="0"/>
        <w:color w:val="auto"/>
        <w:sz w:val="22"/>
        <w:u w:val="none"/>
      </w:rPr>
    </w:lvl>
    <w:lvl w:ilvl="4">
      <w:start w:val="1"/>
      <w:numFmt w:val="upperRoman"/>
      <w:pStyle w:val="Standard2L5"/>
      <w:lvlText w:val="(%5)"/>
      <w:lvlJc w:val="left"/>
      <w:pPr>
        <w:tabs>
          <w:tab w:val="num" w:pos="3600"/>
        </w:tabs>
        <w:ind w:left="3600" w:hanging="720"/>
      </w:pPr>
      <w:rPr>
        <w:rFonts w:ascii="Times New Roman" w:hAnsi="Times New Roman" w:cs="Times New Roman"/>
        <w:b w:val="0"/>
        <w:i w:val="0"/>
        <w:caps w:val="0"/>
        <w:color w:val="auto"/>
        <w:sz w:val="22"/>
        <w:u w:val="none"/>
      </w:rPr>
    </w:lvl>
    <w:lvl w:ilvl="5">
      <w:start w:val="1"/>
      <w:numFmt w:val="decimal"/>
      <w:pStyle w:val="Standard2L6"/>
      <w:lvlText w:val="(%6)"/>
      <w:lvlJc w:val="left"/>
      <w:pPr>
        <w:tabs>
          <w:tab w:val="num" w:pos="4320"/>
        </w:tabs>
        <w:ind w:left="4320" w:hanging="720"/>
      </w:pPr>
      <w:rPr>
        <w:rFonts w:ascii="Times New Roman" w:hAnsi="Times New Roman" w:cs="Times New Roman"/>
        <w:b w:val="0"/>
        <w:i w:val="0"/>
        <w:caps w:val="0"/>
        <w:color w:val="auto"/>
        <w:sz w:val="22"/>
        <w:u w:val="none"/>
      </w:rPr>
    </w:lvl>
    <w:lvl w:ilvl="6">
      <w:start w:val="1"/>
      <w:numFmt w:val="lowerLetter"/>
      <w:pStyle w:val="Standard2L7"/>
      <w:lvlText w:val="(%7)"/>
      <w:lvlJc w:val="left"/>
      <w:pPr>
        <w:tabs>
          <w:tab w:val="num" w:pos="1440"/>
        </w:tabs>
        <w:ind w:left="1440" w:hanging="720"/>
      </w:pPr>
      <w:rPr>
        <w:rFonts w:ascii="Times New Roman" w:hAnsi="Times New Roman" w:cs="Times New Roman"/>
        <w:b w:val="0"/>
        <w:i w:val="0"/>
        <w:caps w:val="0"/>
        <w:color w:val="auto"/>
        <w:sz w:val="22"/>
        <w:u w:val="none"/>
      </w:rPr>
    </w:lvl>
    <w:lvl w:ilvl="7">
      <w:start w:val="1"/>
      <w:numFmt w:val="lowerRoman"/>
      <w:pStyle w:val="Standard2L8"/>
      <w:lvlText w:val="(%8)"/>
      <w:lvlJc w:val="left"/>
      <w:pPr>
        <w:tabs>
          <w:tab w:val="num" w:pos="2160"/>
        </w:tabs>
        <w:ind w:left="2160" w:hanging="720"/>
      </w:pPr>
      <w:rPr>
        <w:rFonts w:ascii="Times New Roman" w:hAnsi="Times New Roman" w:cs="Times New Roman"/>
        <w:b w:val="0"/>
        <w:i w:val="0"/>
        <w:caps w:val="0"/>
        <w:color w:val="auto"/>
        <w:sz w:val="22"/>
        <w:u w:val="none"/>
      </w:rPr>
    </w:lvl>
    <w:lvl w:ilvl="8">
      <w:start w:val="1"/>
      <w:numFmt w:val="lowerLetter"/>
      <w:pStyle w:val="Standard2L9"/>
      <w:lvlText w:val="(%9)"/>
      <w:lvlJc w:val="left"/>
      <w:pPr>
        <w:tabs>
          <w:tab w:val="num" w:pos="1440"/>
        </w:tabs>
        <w:ind w:left="1440" w:hanging="720"/>
      </w:pPr>
      <w:rPr>
        <w:rFonts w:ascii="Times New Roman" w:hAnsi="Times New Roman" w:cs="Times New Roman"/>
        <w:b w:val="0"/>
        <w:i w:val="0"/>
        <w:caps w:val="0"/>
        <w:color w:val="auto"/>
        <w:sz w:val="22"/>
        <w:u w:val="none"/>
      </w:rPr>
    </w:lvl>
  </w:abstractNum>
  <w:abstractNum w:abstractNumId="15" w15:restartNumberingAfterBreak="0">
    <w:nsid w:val="28B97CB8"/>
    <w:multiLevelType w:val="multilevel"/>
    <w:tmpl w:val="315E62F8"/>
    <w:lvl w:ilvl="0">
      <w:start w:val="1"/>
      <w:numFmt w:val="decimal"/>
      <w:lvlText w:val="%1."/>
      <w:lvlJc w:val="left"/>
      <w:pPr>
        <w:tabs>
          <w:tab w:val="num" w:pos="1440"/>
        </w:tabs>
      </w:pPr>
      <w:rPr>
        <w:rFonts w:ascii="Times New Roman" w:hAnsi="Times New Roman" w:cs="Times New Roman"/>
        <w:b w:val="0"/>
        <w:i w:val="0"/>
        <w:caps w:val="0"/>
        <w:color w:val="auto"/>
        <w:sz w:val="22"/>
        <w:u w:val="none"/>
      </w:rPr>
    </w:lvl>
    <w:lvl w:ilvl="1">
      <w:start w:val="1"/>
      <w:numFmt w:val="lowerLetter"/>
      <w:lvlText w:val="(%2)"/>
      <w:lvlJc w:val="left"/>
      <w:pPr>
        <w:tabs>
          <w:tab w:val="num" w:pos="720"/>
        </w:tabs>
        <w:ind w:left="720" w:hanging="720"/>
      </w:pPr>
      <w:rPr>
        <w:rFonts w:ascii="Arial" w:hAnsi="Arial" w:cs="Arial" w:hint="default"/>
        <w:b w:val="0"/>
        <w:i w:val="0"/>
        <w:caps w:val="0"/>
        <w:color w:val="auto"/>
        <w:sz w:val="24"/>
        <w:szCs w:val="24"/>
        <w:u w:val="none"/>
      </w:rPr>
    </w:lvl>
    <w:lvl w:ilvl="2">
      <w:start w:val="1"/>
      <w:numFmt w:val="lowerRoman"/>
      <w:lvlText w:val="(%3)"/>
      <w:lvlJc w:val="left"/>
      <w:pPr>
        <w:tabs>
          <w:tab w:val="num" w:pos="1440"/>
        </w:tabs>
        <w:ind w:left="1440" w:hanging="720"/>
      </w:pPr>
      <w:rPr>
        <w:rFonts w:ascii="Arial" w:hAnsi="Arial" w:cs="Arial" w:hint="default"/>
        <w:b w:val="0"/>
        <w:i w:val="0"/>
        <w:caps w:val="0"/>
        <w:color w:val="auto"/>
        <w:sz w:val="22"/>
        <w:u w:val="none"/>
      </w:rPr>
    </w:lvl>
    <w:lvl w:ilvl="3">
      <w:start w:val="1"/>
      <w:numFmt w:val="upperLetter"/>
      <w:lvlText w:val="(%4)"/>
      <w:lvlJc w:val="left"/>
      <w:pPr>
        <w:tabs>
          <w:tab w:val="num" w:pos="2160"/>
        </w:tabs>
        <w:ind w:left="2160" w:hanging="720"/>
      </w:pPr>
      <w:rPr>
        <w:rFonts w:ascii="Times New Roman" w:hAnsi="Times New Roman" w:cs="Times New Roman"/>
        <w:b w:val="0"/>
        <w:i w:val="0"/>
        <w:caps w:val="0"/>
        <w:color w:val="auto"/>
        <w:sz w:val="22"/>
        <w:u w:val="none"/>
      </w:rPr>
    </w:lvl>
    <w:lvl w:ilvl="4">
      <w:start w:val="1"/>
      <w:numFmt w:val="upperRoman"/>
      <w:lvlText w:val="(%5)"/>
      <w:lvlJc w:val="left"/>
      <w:pPr>
        <w:tabs>
          <w:tab w:val="num" w:pos="2880"/>
        </w:tabs>
        <w:ind w:left="2880" w:hanging="720"/>
      </w:pPr>
      <w:rPr>
        <w:rFonts w:ascii="Times New Roman" w:hAnsi="Times New Roman" w:cs="Times New Roman"/>
        <w:b w:val="0"/>
        <w:i w:val="0"/>
        <w:caps w:val="0"/>
        <w:color w:val="auto"/>
        <w:sz w:val="22"/>
        <w:u w:val="none"/>
      </w:rPr>
    </w:lvl>
    <w:lvl w:ilvl="5">
      <w:start w:val="1"/>
      <w:numFmt w:val="decimal"/>
      <w:lvlText w:val="(%6)"/>
      <w:lvlJc w:val="left"/>
      <w:pPr>
        <w:tabs>
          <w:tab w:val="num" w:pos="3600"/>
        </w:tabs>
        <w:ind w:left="3600" w:hanging="720"/>
      </w:pPr>
      <w:rPr>
        <w:rFonts w:ascii="Times New Roman" w:hAnsi="Times New Roman" w:cs="Times New Roman"/>
        <w:b w:val="0"/>
        <w:i w:val="0"/>
        <w:caps w:val="0"/>
        <w:color w:val="auto"/>
        <w:sz w:val="22"/>
        <w:u w:val="none"/>
      </w:rPr>
    </w:lvl>
    <w:lvl w:ilvl="6">
      <w:start w:val="1"/>
      <w:numFmt w:val="lowerLetter"/>
      <w:lvlText w:val="(%7)"/>
      <w:lvlJc w:val="left"/>
      <w:pPr>
        <w:tabs>
          <w:tab w:val="num" w:pos="720"/>
        </w:tabs>
        <w:ind w:left="720" w:hanging="720"/>
      </w:pPr>
      <w:rPr>
        <w:rFonts w:ascii="Times New Roman" w:hAnsi="Times New Roman" w:cs="Times New Roman"/>
        <w:b w:val="0"/>
        <w:i w:val="0"/>
        <w:caps w:val="0"/>
        <w:color w:val="auto"/>
        <w:sz w:val="22"/>
        <w:u w:val="none"/>
      </w:rPr>
    </w:lvl>
    <w:lvl w:ilvl="7">
      <w:start w:val="1"/>
      <w:numFmt w:val="lowerRoman"/>
      <w:lvlText w:val="(%8)"/>
      <w:lvlJc w:val="left"/>
      <w:pPr>
        <w:tabs>
          <w:tab w:val="num" w:pos="1440"/>
        </w:tabs>
        <w:ind w:left="1440" w:hanging="720"/>
      </w:pPr>
      <w:rPr>
        <w:rFonts w:ascii="Times New Roman" w:hAnsi="Times New Roman" w:cs="Times New Roman"/>
        <w:b w:val="0"/>
        <w:i w:val="0"/>
        <w:caps w:val="0"/>
        <w:color w:val="auto"/>
        <w:sz w:val="22"/>
        <w:u w:val="none"/>
      </w:rPr>
    </w:lvl>
    <w:lvl w:ilvl="8">
      <w:start w:val="1"/>
      <w:numFmt w:val="lowerLetter"/>
      <w:lvlText w:val="(%9)"/>
      <w:lvlJc w:val="left"/>
      <w:pPr>
        <w:tabs>
          <w:tab w:val="num" w:pos="720"/>
        </w:tabs>
        <w:ind w:left="720" w:hanging="720"/>
      </w:pPr>
      <w:rPr>
        <w:rFonts w:ascii="Times New Roman" w:hAnsi="Times New Roman" w:cs="Times New Roman"/>
        <w:b w:val="0"/>
        <w:i w:val="0"/>
        <w:caps w:val="0"/>
        <w:color w:val="auto"/>
        <w:sz w:val="22"/>
        <w:u w:val="none"/>
      </w:rPr>
    </w:lvl>
  </w:abstractNum>
  <w:abstractNum w:abstractNumId="16" w15:restartNumberingAfterBreak="0">
    <w:nsid w:val="2E5C3C5A"/>
    <w:multiLevelType w:val="hybridMultilevel"/>
    <w:tmpl w:val="1D221AE2"/>
    <w:lvl w:ilvl="0" w:tplc="E8021E98">
      <w:start w:val="1"/>
      <w:numFmt w:val="bullet"/>
      <w:lvlText w:val=""/>
      <w:lvlJc w:val="left"/>
      <w:pPr>
        <w:ind w:left="1440" w:hanging="360"/>
      </w:pPr>
      <w:rPr>
        <w:rFonts w:ascii="Symbol" w:hAnsi="Symbol" w:hint="default"/>
      </w:rPr>
    </w:lvl>
    <w:lvl w:ilvl="1" w:tplc="38C2D5DE" w:tentative="1">
      <w:start w:val="1"/>
      <w:numFmt w:val="bullet"/>
      <w:lvlText w:val="o"/>
      <w:lvlJc w:val="left"/>
      <w:pPr>
        <w:ind w:left="2160" w:hanging="360"/>
      </w:pPr>
      <w:rPr>
        <w:rFonts w:ascii="Courier New" w:hAnsi="Courier New" w:hint="default"/>
      </w:rPr>
    </w:lvl>
    <w:lvl w:ilvl="2" w:tplc="230A9C4C" w:tentative="1">
      <w:start w:val="1"/>
      <w:numFmt w:val="bullet"/>
      <w:lvlText w:val=""/>
      <w:lvlJc w:val="left"/>
      <w:pPr>
        <w:ind w:left="2880" w:hanging="360"/>
      </w:pPr>
      <w:rPr>
        <w:rFonts w:ascii="Wingdings" w:hAnsi="Wingdings" w:hint="default"/>
      </w:rPr>
    </w:lvl>
    <w:lvl w:ilvl="3" w:tplc="BF5E106C" w:tentative="1">
      <w:start w:val="1"/>
      <w:numFmt w:val="bullet"/>
      <w:lvlText w:val=""/>
      <w:lvlJc w:val="left"/>
      <w:pPr>
        <w:ind w:left="3600" w:hanging="360"/>
      </w:pPr>
      <w:rPr>
        <w:rFonts w:ascii="Symbol" w:hAnsi="Symbol" w:hint="default"/>
      </w:rPr>
    </w:lvl>
    <w:lvl w:ilvl="4" w:tplc="3D3A36F4" w:tentative="1">
      <w:start w:val="1"/>
      <w:numFmt w:val="bullet"/>
      <w:lvlText w:val="o"/>
      <w:lvlJc w:val="left"/>
      <w:pPr>
        <w:ind w:left="4320" w:hanging="360"/>
      </w:pPr>
      <w:rPr>
        <w:rFonts w:ascii="Courier New" w:hAnsi="Courier New" w:hint="default"/>
      </w:rPr>
    </w:lvl>
    <w:lvl w:ilvl="5" w:tplc="B9E65DE4" w:tentative="1">
      <w:start w:val="1"/>
      <w:numFmt w:val="bullet"/>
      <w:lvlText w:val=""/>
      <w:lvlJc w:val="left"/>
      <w:pPr>
        <w:ind w:left="5040" w:hanging="360"/>
      </w:pPr>
      <w:rPr>
        <w:rFonts w:ascii="Wingdings" w:hAnsi="Wingdings" w:hint="default"/>
      </w:rPr>
    </w:lvl>
    <w:lvl w:ilvl="6" w:tplc="6C6A8F74" w:tentative="1">
      <w:start w:val="1"/>
      <w:numFmt w:val="bullet"/>
      <w:lvlText w:val=""/>
      <w:lvlJc w:val="left"/>
      <w:pPr>
        <w:ind w:left="5760" w:hanging="360"/>
      </w:pPr>
      <w:rPr>
        <w:rFonts w:ascii="Symbol" w:hAnsi="Symbol" w:hint="default"/>
      </w:rPr>
    </w:lvl>
    <w:lvl w:ilvl="7" w:tplc="E6D4044E" w:tentative="1">
      <w:start w:val="1"/>
      <w:numFmt w:val="bullet"/>
      <w:lvlText w:val="o"/>
      <w:lvlJc w:val="left"/>
      <w:pPr>
        <w:ind w:left="6480" w:hanging="360"/>
      </w:pPr>
      <w:rPr>
        <w:rFonts w:ascii="Courier New" w:hAnsi="Courier New" w:hint="default"/>
      </w:rPr>
    </w:lvl>
    <w:lvl w:ilvl="8" w:tplc="9D72D024" w:tentative="1">
      <w:start w:val="1"/>
      <w:numFmt w:val="bullet"/>
      <w:lvlText w:val=""/>
      <w:lvlJc w:val="left"/>
      <w:pPr>
        <w:ind w:left="7200" w:hanging="360"/>
      </w:pPr>
      <w:rPr>
        <w:rFonts w:ascii="Wingdings" w:hAnsi="Wingdings" w:hint="default"/>
      </w:rPr>
    </w:lvl>
  </w:abstractNum>
  <w:abstractNum w:abstractNumId="17" w15:restartNumberingAfterBreak="0">
    <w:nsid w:val="32D14BB4"/>
    <w:multiLevelType w:val="multilevel"/>
    <w:tmpl w:val="E1CABA0C"/>
    <w:lvl w:ilvl="0">
      <w:start w:val="1"/>
      <w:numFmt w:val="decimal"/>
      <w:lvlText w:val="%1."/>
      <w:lvlJc w:val="left"/>
      <w:pPr>
        <w:tabs>
          <w:tab w:val="num" w:pos="1440"/>
        </w:tabs>
      </w:pPr>
      <w:rPr>
        <w:rFonts w:ascii="Times New Roman" w:hAnsi="Times New Roman" w:cs="Times New Roman"/>
        <w:b w:val="0"/>
        <w:i w:val="0"/>
        <w:caps w:val="0"/>
        <w:color w:val="auto"/>
        <w:sz w:val="22"/>
        <w:u w:val="none"/>
      </w:rPr>
    </w:lvl>
    <w:lvl w:ilvl="1">
      <w:start w:val="1"/>
      <w:numFmt w:val="lowerLetter"/>
      <w:lvlText w:val="(%2)"/>
      <w:lvlJc w:val="left"/>
      <w:pPr>
        <w:tabs>
          <w:tab w:val="num" w:pos="720"/>
        </w:tabs>
        <w:ind w:left="720" w:hanging="720"/>
      </w:pPr>
      <w:rPr>
        <w:rFonts w:ascii="Times New Roman" w:hAnsi="Times New Roman" w:cs="Times New Roman"/>
        <w:b w:val="0"/>
        <w:i w:val="0"/>
        <w:caps w:val="0"/>
        <w:color w:val="auto"/>
        <w:sz w:val="22"/>
        <w:u w:val="none"/>
      </w:rPr>
    </w:lvl>
    <w:lvl w:ilvl="2">
      <w:start w:val="1"/>
      <w:numFmt w:val="lowerRoman"/>
      <w:lvlText w:val="(%3)"/>
      <w:lvlJc w:val="left"/>
      <w:pPr>
        <w:tabs>
          <w:tab w:val="num" w:pos="1440"/>
        </w:tabs>
        <w:ind w:left="1440" w:hanging="720"/>
      </w:pPr>
      <w:rPr>
        <w:rFonts w:ascii="Times New Roman" w:hAnsi="Times New Roman" w:cs="Times New Roman"/>
        <w:b w:val="0"/>
        <w:i w:val="0"/>
        <w:caps w:val="0"/>
        <w:color w:val="auto"/>
        <w:sz w:val="22"/>
        <w:u w:val="none"/>
      </w:rPr>
    </w:lvl>
    <w:lvl w:ilvl="3">
      <w:start w:val="1"/>
      <w:numFmt w:val="upperLetter"/>
      <w:lvlText w:val="(%4)"/>
      <w:lvlJc w:val="left"/>
      <w:pPr>
        <w:tabs>
          <w:tab w:val="num" w:pos="2160"/>
        </w:tabs>
        <w:ind w:left="2160" w:hanging="720"/>
      </w:pPr>
      <w:rPr>
        <w:rFonts w:ascii="Times New Roman" w:hAnsi="Times New Roman" w:cs="Times New Roman"/>
        <w:b w:val="0"/>
        <w:i w:val="0"/>
        <w:caps w:val="0"/>
        <w:color w:val="auto"/>
        <w:sz w:val="22"/>
        <w:u w:val="none"/>
      </w:rPr>
    </w:lvl>
    <w:lvl w:ilvl="4">
      <w:start w:val="1"/>
      <w:numFmt w:val="upperRoman"/>
      <w:lvlText w:val="(%5)"/>
      <w:lvlJc w:val="left"/>
      <w:pPr>
        <w:tabs>
          <w:tab w:val="num" w:pos="2880"/>
        </w:tabs>
        <w:ind w:left="2880" w:hanging="720"/>
      </w:pPr>
      <w:rPr>
        <w:rFonts w:ascii="Times New Roman" w:hAnsi="Times New Roman" w:cs="Times New Roman"/>
        <w:b w:val="0"/>
        <w:i w:val="0"/>
        <w:caps w:val="0"/>
        <w:color w:val="auto"/>
        <w:sz w:val="22"/>
        <w:u w:val="none"/>
      </w:rPr>
    </w:lvl>
    <w:lvl w:ilvl="5">
      <w:start w:val="1"/>
      <w:numFmt w:val="decimal"/>
      <w:lvlText w:val="(%6)"/>
      <w:lvlJc w:val="left"/>
      <w:pPr>
        <w:tabs>
          <w:tab w:val="num" w:pos="3600"/>
        </w:tabs>
        <w:ind w:left="3600" w:hanging="720"/>
      </w:pPr>
      <w:rPr>
        <w:rFonts w:ascii="Times New Roman" w:hAnsi="Times New Roman" w:cs="Times New Roman"/>
        <w:b w:val="0"/>
        <w:i w:val="0"/>
        <w:caps w:val="0"/>
        <w:color w:val="auto"/>
        <w:sz w:val="22"/>
        <w:u w:val="none"/>
      </w:rPr>
    </w:lvl>
    <w:lvl w:ilvl="6">
      <w:start w:val="1"/>
      <w:numFmt w:val="lowerLetter"/>
      <w:lvlText w:val="(%7)"/>
      <w:lvlJc w:val="left"/>
      <w:pPr>
        <w:tabs>
          <w:tab w:val="num" w:pos="720"/>
        </w:tabs>
        <w:ind w:left="720" w:hanging="720"/>
      </w:pPr>
      <w:rPr>
        <w:rFonts w:ascii="Times New Roman" w:hAnsi="Times New Roman" w:cs="Times New Roman"/>
        <w:b w:val="0"/>
        <w:i w:val="0"/>
        <w:caps w:val="0"/>
        <w:color w:val="auto"/>
        <w:sz w:val="22"/>
        <w:u w:val="none"/>
      </w:rPr>
    </w:lvl>
    <w:lvl w:ilvl="7">
      <w:start w:val="1"/>
      <w:numFmt w:val="lowerRoman"/>
      <w:lvlText w:val="(%8)"/>
      <w:lvlJc w:val="left"/>
      <w:pPr>
        <w:tabs>
          <w:tab w:val="num" w:pos="1440"/>
        </w:tabs>
        <w:ind w:left="1440" w:hanging="720"/>
      </w:pPr>
      <w:rPr>
        <w:rFonts w:ascii="Times New Roman" w:hAnsi="Times New Roman" w:cs="Times New Roman"/>
        <w:b w:val="0"/>
        <w:i w:val="0"/>
        <w:caps w:val="0"/>
        <w:color w:val="auto"/>
        <w:sz w:val="22"/>
        <w:u w:val="none"/>
      </w:rPr>
    </w:lvl>
    <w:lvl w:ilvl="8">
      <w:start w:val="1"/>
      <w:numFmt w:val="lowerLetter"/>
      <w:lvlText w:val="(%9)"/>
      <w:lvlJc w:val="left"/>
      <w:pPr>
        <w:tabs>
          <w:tab w:val="num" w:pos="720"/>
        </w:tabs>
        <w:ind w:left="720" w:hanging="720"/>
      </w:pPr>
      <w:rPr>
        <w:rFonts w:ascii="Times New Roman" w:hAnsi="Times New Roman" w:cs="Times New Roman"/>
        <w:b w:val="0"/>
        <w:i w:val="0"/>
        <w:caps w:val="0"/>
        <w:color w:val="auto"/>
        <w:sz w:val="22"/>
        <w:u w:val="none"/>
      </w:rPr>
    </w:lvl>
  </w:abstractNum>
  <w:abstractNum w:abstractNumId="18" w15:restartNumberingAfterBreak="0">
    <w:nsid w:val="33FB68B9"/>
    <w:multiLevelType w:val="multilevel"/>
    <w:tmpl w:val="CFFC9E12"/>
    <w:name w:val="zzmpParaNum2||Para Num 2|2|1|0|1|0|0||1|0|0||1|0|0||1|0|0||1|0|0||1|0|0||1|0|0||1|0|0||1|0|0||"/>
    <w:lvl w:ilvl="0">
      <w:start w:val="1"/>
      <w:numFmt w:val="decimal"/>
      <w:pStyle w:val="ParaNum2L1"/>
      <w:lvlText w:val="%1."/>
      <w:lvlJc w:val="left"/>
      <w:pPr>
        <w:tabs>
          <w:tab w:val="num" w:pos="720"/>
        </w:tabs>
        <w:ind w:left="720" w:hanging="720"/>
      </w:pPr>
      <w:rPr>
        <w:rFonts w:ascii="Times New Roman" w:hAnsi="Times New Roman"/>
        <w:b w:val="0"/>
        <w:i w:val="0"/>
        <w:caps w:val="0"/>
        <w:color w:val="auto"/>
        <w:sz w:val="24"/>
        <w:u w:val="none"/>
      </w:rPr>
    </w:lvl>
    <w:lvl w:ilvl="1">
      <w:start w:val="1"/>
      <w:numFmt w:val="lowerLetter"/>
      <w:pStyle w:val="ParaNum2L2"/>
      <w:lvlText w:val="(%2)"/>
      <w:lvlJc w:val="left"/>
      <w:pPr>
        <w:tabs>
          <w:tab w:val="num" w:pos="1440"/>
        </w:tabs>
        <w:ind w:left="1440" w:hanging="720"/>
      </w:pPr>
      <w:rPr>
        <w:rFonts w:ascii="Times New Roman" w:hAnsi="Times New Roman"/>
        <w:b w:val="0"/>
        <w:i w:val="0"/>
        <w:caps w:val="0"/>
        <w:color w:val="auto"/>
        <w:sz w:val="24"/>
        <w:u w:val="none"/>
      </w:rPr>
    </w:lvl>
    <w:lvl w:ilvl="2">
      <w:start w:val="1"/>
      <w:numFmt w:val="lowerRoman"/>
      <w:pStyle w:val="ParaNum2L3"/>
      <w:lvlText w:val="(%3)"/>
      <w:lvlJc w:val="left"/>
      <w:pPr>
        <w:tabs>
          <w:tab w:val="num" w:pos="2160"/>
        </w:tabs>
        <w:ind w:left="2160" w:hanging="720"/>
      </w:pPr>
      <w:rPr>
        <w:rFonts w:ascii="Times New Roman" w:hAnsi="Times New Roman"/>
        <w:b w:val="0"/>
        <w:i w:val="0"/>
        <w:caps w:val="0"/>
        <w:color w:val="auto"/>
        <w:sz w:val="24"/>
        <w:u w:val="none"/>
      </w:rPr>
    </w:lvl>
    <w:lvl w:ilvl="3">
      <w:start w:val="1"/>
      <w:numFmt w:val="upperLetter"/>
      <w:pStyle w:val="ParaNum2L4"/>
      <w:lvlText w:val="(%4)"/>
      <w:lvlJc w:val="left"/>
      <w:pPr>
        <w:tabs>
          <w:tab w:val="num" w:pos="2880"/>
        </w:tabs>
        <w:ind w:left="2880" w:hanging="720"/>
      </w:pPr>
      <w:rPr>
        <w:rFonts w:ascii="Times New Roman" w:hAnsi="Times New Roman"/>
        <w:b w:val="0"/>
        <w:i w:val="0"/>
        <w:caps w:val="0"/>
        <w:color w:val="auto"/>
        <w:sz w:val="24"/>
        <w:u w:val="none"/>
      </w:rPr>
    </w:lvl>
    <w:lvl w:ilvl="4">
      <w:start w:val="1"/>
      <w:numFmt w:val="upperRoman"/>
      <w:pStyle w:val="ParaNum2L5"/>
      <w:lvlText w:val="(%5)"/>
      <w:lvlJc w:val="left"/>
      <w:pPr>
        <w:tabs>
          <w:tab w:val="num" w:pos="3600"/>
        </w:tabs>
        <w:ind w:left="3600" w:hanging="720"/>
      </w:pPr>
      <w:rPr>
        <w:rFonts w:ascii="Times New Roman" w:hAnsi="Times New Roman"/>
        <w:b w:val="0"/>
        <w:i w:val="0"/>
        <w:caps w:val="0"/>
        <w:color w:val="auto"/>
        <w:sz w:val="24"/>
        <w:u w:val="none"/>
      </w:rPr>
    </w:lvl>
    <w:lvl w:ilvl="5">
      <w:start w:val="1"/>
      <w:numFmt w:val="decimal"/>
      <w:pStyle w:val="ParaNum2L6"/>
      <w:lvlText w:val="(%6)"/>
      <w:lvlJc w:val="left"/>
      <w:pPr>
        <w:tabs>
          <w:tab w:val="num" w:pos="4320"/>
        </w:tabs>
        <w:ind w:left="4320" w:hanging="720"/>
      </w:pPr>
      <w:rPr>
        <w:rFonts w:ascii="Times New Roman" w:hAnsi="Times New Roman"/>
        <w:b w:val="0"/>
        <w:i w:val="0"/>
        <w:caps w:val="0"/>
        <w:color w:val="auto"/>
        <w:sz w:val="24"/>
        <w:u w:val="none"/>
      </w:rPr>
    </w:lvl>
    <w:lvl w:ilvl="6">
      <w:start w:val="1"/>
      <w:numFmt w:val="lowerLetter"/>
      <w:pStyle w:val="ParaNum2L7"/>
      <w:lvlText w:val="%7."/>
      <w:lvlJc w:val="left"/>
      <w:pPr>
        <w:tabs>
          <w:tab w:val="num" w:pos="5040"/>
        </w:tabs>
        <w:ind w:left="5040" w:hanging="720"/>
      </w:pPr>
      <w:rPr>
        <w:rFonts w:ascii="Times New Roman" w:hAnsi="Times New Roman"/>
        <w:b w:val="0"/>
        <w:i w:val="0"/>
        <w:caps w:val="0"/>
        <w:color w:val="auto"/>
        <w:sz w:val="24"/>
        <w:u w:val="none"/>
      </w:rPr>
    </w:lvl>
    <w:lvl w:ilvl="7">
      <w:start w:val="1"/>
      <w:numFmt w:val="lowerRoman"/>
      <w:pStyle w:val="ParaNum2L8"/>
      <w:lvlText w:val="%8."/>
      <w:lvlJc w:val="left"/>
      <w:pPr>
        <w:tabs>
          <w:tab w:val="num" w:pos="5760"/>
        </w:tabs>
        <w:ind w:left="5760" w:hanging="720"/>
      </w:pPr>
      <w:rPr>
        <w:rFonts w:ascii="Times New Roman" w:hAnsi="Times New Roman"/>
        <w:b w:val="0"/>
        <w:i w:val="0"/>
        <w:caps w:val="0"/>
        <w:color w:val="auto"/>
        <w:sz w:val="24"/>
        <w:u w:val="none"/>
      </w:rPr>
    </w:lvl>
    <w:lvl w:ilvl="8">
      <w:start w:val="1"/>
      <w:numFmt w:val="upperLetter"/>
      <w:pStyle w:val="ParaNum2L9"/>
      <w:lvlText w:val="%9."/>
      <w:lvlJc w:val="left"/>
      <w:pPr>
        <w:tabs>
          <w:tab w:val="num" w:pos="6480"/>
        </w:tabs>
        <w:ind w:left="6480" w:hanging="720"/>
      </w:pPr>
      <w:rPr>
        <w:rFonts w:ascii="Times New Roman" w:hAnsi="Times New Roman"/>
        <w:b w:val="0"/>
        <w:i w:val="0"/>
        <w:caps w:val="0"/>
        <w:color w:val="auto"/>
        <w:sz w:val="24"/>
        <w:u w:val="none"/>
      </w:rPr>
    </w:lvl>
  </w:abstractNum>
  <w:abstractNum w:abstractNumId="19" w15:restartNumberingAfterBreak="0">
    <w:nsid w:val="36F520A4"/>
    <w:multiLevelType w:val="hybridMultilevel"/>
    <w:tmpl w:val="F1F2690E"/>
    <w:lvl w:ilvl="0" w:tplc="35428BE2">
      <w:start w:val="1"/>
      <w:numFmt w:val="decimal"/>
      <w:lvlText w:val="%1."/>
      <w:lvlJc w:val="left"/>
      <w:pPr>
        <w:ind w:left="720" w:hanging="360"/>
      </w:pPr>
    </w:lvl>
    <w:lvl w:ilvl="1" w:tplc="F7DA007C" w:tentative="1">
      <w:start w:val="1"/>
      <w:numFmt w:val="lowerLetter"/>
      <w:lvlText w:val="%2."/>
      <w:lvlJc w:val="left"/>
      <w:pPr>
        <w:ind w:left="1440" w:hanging="360"/>
      </w:pPr>
    </w:lvl>
    <w:lvl w:ilvl="2" w:tplc="DD489922" w:tentative="1">
      <w:start w:val="1"/>
      <w:numFmt w:val="lowerRoman"/>
      <w:lvlText w:val="%3."/>
      <w:lvlJc w:val="right"/>
      <w:pPr>
        <w:ind w:left="2160" w:hanging="180"/>
      </w:pPr>
    </w:lvl>
    <w:lvl w:ilvl="3" w:tplc="45B6DA82" w:tentative="1">
      <w:start w:val="1"/>
      <w:numFmt w:val="decimal"/>
      <w:lvlText w:val="%4."/>
      <w:lvlJc w:val="left"/>
      <w:pPr>
        <w:ind w:left="2880" w:hanging="360"/>
      </w:pPr>
    </w:lvl>
    <w:lvl w:ilvl="4" w:tplc="459AA82C" w:tentative="1">
      <w:start w:val="1"/>
      <w:numFmt w:val="lowerLetter"/>
      <w:lvlText w:val="%5."/>
      <w:lvlJc w:val="left"/>
      <w:pPr>
        <w:ind w:left="3600" w:hanging="360"/>
      </w:pPr>
    </w:lvl>
    <w:lvl w:ilvl="5" w:tplc="4F8865C0" w:tentative="1">
      <w:start w:val="1"/>
      <w:numFmt w:val="lowerRoman"/>
      <w:lvlText w:val="%6."/>
      <w:lvlJc w:val="right"/>
      <w:pPr>
        <w:ind w:left="4320" w:hanging="180"/>
      </w:pPr>
    </w:lvl>
    <w:lvl w:ilvl="6" w:tplc="D556E63C" w:tentative="1">
      <w:start w:val="1"/>
      <w:numFmt w:val="decimal"/>
      <w:lvlText w:val="%7."/>
      <w:lvlJc w:val="left"/>
      <w:pPr>
        <w:ind w:left="5040" w:hanging="360"/>
      </w:pPr>
    </w:lvl>
    <w:lvl w:ilvl="7" w:tplc="0B02CC74" w:tentative="1">
      <w:start w:val="1"/>
      <w:numFmt w:val="lowerLetter"/>
      <w:lvlText w:val="%8."/>
      <w:lvlJc w:val="left"/>
      <w:pPr>
        <w:ind w:left="5760" w:hanging="360"/>
      </w:pPr>
    </w:lvl>
    <w:lvl w:ilvl="8" w:tplc="3650F5F2" w:tentative="1">
      <w:start w:val="1"/>
      <w:numFmt w:val="lowerRoman"/>
      <w:lvlText w:val="%9."/>
      <w:lvlJc w:val="right"/>
      <w:pPr>
        <w:ind w:left="6480" w:hanging="180"/>
      </w:pPr>
    </w:lvl>
  </w:abstractNum>
  <w:abstractNum w:abstractNumId="20" w15:restartNumberingAfterBreak="0">
    <w:nsid w:val="3C652CDC"/>
    <w:multiLevelType w:val="hybridMultilevel"/>
    <w:tmpl w:val="514AEAB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D6D68CD"/>
    <w:multiLevelType w:val="multilevel"/>
    <w:tmpl w:val="09BCC468"/>
    <w:name w:val="zzmpStandard||Standard|2|3|1|1|0|1||1|0|0||1|0|0||1|0|0||1|0|0||1|0|0||1|0|0||1|0|0||1|0|0||"/>
    <w:lvl w:ilvl="0">
      <w:start w:val="1"/>
      <w:numFmt w:val="decimal"/>
      <w:pStyle w:val="StandardL1"/>
      <w:lvlText w:val="%1."/>
      <w:lvlJc w:val="left"/>
      <w:pPr>
        <w:tabs>
          <w:tab w:val="num" w:pos="1440"/>
        </w:tabs>
      </w:pPr>
      <w:rPr>
        <w:rFonts w:ascii="Times New Roman" w:hAnsi="Times New Roman" w:cs="Times New Roman"/>
        <w:b w:val="0"/>
        <w:i w:val="0"/>
        <w:caps w:val="0"/>
        <w:color w:val="auto"/>
        <w:sz w:val="22"/>
        <w:u w:val="none"/>
      </w:rPr>
    </w:lvl>
    <w:lvl w:ilvl="1">
      <w:start w:val="1"/>
      <w:numFmt w:val="lowerLetter"/>
      <w:pStyle w:val="StandardL2"/>
      <w:lvlText w:val="(%2)"/>
      <w:lvlJc w:val="left"/>
      <w:pPr>
        <w:tabs>
          <w:tab w:val="num" w:pos="720"/>
        </w:tabs>
        <w:ind w:left="720" w:hanging="720"/>
      </w:pPr>
      <w:rPr>
        <w:rFonts w:ascii="Times New Roman" w:hAnsi="Times New Roman" w:cs="Times New Roman" w:hint="default"/>
        <w:b w:val="0"/>
        <w:i w:val="0"/>
        <w:caps w:val="0"/>
        <w:color w:val="auto"/>
        <w:sz w:val="24"/>
        <w:szCs w:val="24"/>
        <w:u w:val="none"/>
      </w:rPr>
    </w:lvl>
    <w:lvl w:ilvl="2">
      <w:start w:val="1"/>
      <w:numFmt w:val="lowerRoman"/>
      <w:pStyle w:val="StandardL3"/>
      <w:lvlText w:val="(%3)"/>
      <w:lvlJc w:val="left"/>
      <w:pPr>
        <w:tabs>
          <w:tab w:val="num" w:pos="1440"/>
        </w:tabs>
        <w:ind w:left="1440" w:hanging="720"/>
      </w:pPr>
      <w:rPr>
        <w:rFonts w:ascii="Times New Roman" w:hAnsi="Times New Roman" w:cs="Times New Roman" w:hint="default"/>
        <w:b w:val="0"/>
        <w:i w:val="0"/>
        <w:caps w:val="0"/>
        <w:color w:val="auto"/>
        <w:sz w:val="24"/>
        <w:szCs w:val="24"/>
        <w:u w:val="none"/>
      </w:rPr>
    </w:lvl>
    <w:lvl w:ilvl="3">
      <w:start w:val="1"/>
      <w:numFmt w:val="upperLetter"/>
      <w:pStyle w:val="StandardL4"/>
      <w:lvlText w:val="(%4)"/>
      <w:lvlJc w:val="left"/>
      <w:pPr>
        <w:tabs>
          <w:tab w:val="num" w:pos="2160"/>
        </w:tabs>
        <w:ind w:left="2160" w:hanging="720"/>
      </w:pPr>
      <w:rPr>
        <w:rFonts w:ascii="Times New Roman" w:hAnsi="Times New Roman" w:cs="Times New Roman"/>
        <w:b w:val="0"/>
        <w:i w:val="0"/>
        <w:caps w:val="0"/>
        <w:color w:val="auto"/>
        <w:sz w:val="22"/>
        <w:u w:val="none"/>
      </w:rPr>
    </w:lvl>
    <w:lvl w:ilvl="4">
      <w:start w:val="1"/>
      <w:numFmt w:val="upperRoman"/>
      <w:pStyle w:val="StandardL5"/>
      <w:lvlText w:val="(%5)"/>
      <w:lvlJc w:val="left"/>
      <w:pPr>
        <w:tabs>
          <w:tab w:val="num" w:pos="2880"/>
        </w:tabs>
        <w:ind w:left="2880" w:hanging="720"/>
      </w:pPr>
      <w:rPr>
        <w:rFonts w:ascii="Times New Roman" w:hAnsi="Times New Roman" w:cs="Times New Roman"/>
        <w:b w:val="0"/>
        <w:i w:val="0"/>
        <w:caps w:val="0"/>
        <w:color w:val="auto"/>
        <w:sz w:val="22"/>
        <w:u w:val="none"/>
      </w:rPr>
    </w:lvl>
    <w:lvl w:ilvl="5">
      <w:start w:val="1"/>
      <w:numFmt w:val="decimal"/>
      <w:pStyle w:val="StandardL6"/>
      <w:lvlText w:val="(%6)"/>
      <w:lvlJc w:val="left"/>
      <w:pPr>
        <w:tabs>
          <w:tab w:val="num" w:pos="3600"/>
        </w:tabs>
        <w:ind w:left="3600" w:hanging="720"/>
      </w:pPr>
      <w:rPr>
        <w:rFonts w:ascii="Times New Roman" w:hAnsi="Times New Roman" w:cs="Times New Roman"/>
        <w:b w:val="0"/>
        <w:i w:val="0"/>
        <w:caps w:val="0"/>
        <w:color w:val="auto"/>
        <w:sz w:val="22"/>
        <w:u w:val="none"/>
      </w:rPr>
    </w:lvl>
    <w:lvl w:ilvl="6">
      <w:start w:val="1"/>
      <w:numFmt w:val="lowerLetter"/>
      <w:pStyle w:val="StandardL7"/>
      <w:lvlText w:val="(%7)"/>
      <w:lvlJc w:val="left"/>
      <w:pPr>
        <w:tabs>
          <w:tab w:val="num" w:pos="720"/>
        </w:tabs>
        <w:ind w:left="720" w:hanging="720"/>
      </w:pPr>
      <w:rPr>
        <w:rFonts w:ascii="Times New Roman" w:hAnsi="Times New Roman" w:cs="Times New Roman"/>
        <w:b w:val="0"/>
        <w:i w:val="0"/>
        <w:caps w:val="0"/>
        <w:color w:val="auto"/>
        <w:sz w:val="22"/>
        <w:u w:val="none"/>
      </w:rPr>
    </w:lvl>
    <w:lvl w:ilvl="7">
      <w:start w:val="1"/>
      <w:numFmt w:val="lowerRoman"/>
      <w:pStyle w:val="StandardL8"/>
      <w:lvlText w:val="(%8)"/>
      <w:lvlJc w:val="left"/>
      <w:pPr>
        <w:tabs>
          <w:tab w:val="num" w:pos="1440"/>
        </w:tabs>
        <w:ind w:left="1440" w:hanging="720"/>
      </w:pPr>
      <w:rPr>
        <w:rFonts w:ascii="Times New Roman" w:hAnsi="Times New Roman" w:cs="Times New Roman"/>
        <w:b w:val="0"/>
        <w:i w:val="0"/>
        <w:caps w:val="0"/>
        <w:color w:val="auto"/>
        <w:sz w:val="22"/>
        <w:u w:val="none"/>
      </w:rPr>
    </w:lvl>
    <w:lvl w:ilvl="8">
      <w:start w:val="1"/>
      <w:numFmt w:val="lowerLetter"/>
      <w:pStyle w:val="StandardL9"/>
      <w:lvlText w:val="(%9)"/>
      <w:lvlJc w:val="left"/>
      <w:pPr>
        <w:tabs>
          <w:tab w:val="num" w:pos="720"/>
        </w:tabs>
        <w:ind w:left="720" w:hanging="720"/>
      </w:pPr>
      <w:rPr>
        <w:rFonts w:ascii="Times New Roman" w:hAnsi="Times New Roman" w:cs="Times New Roman"/>
        <w:b w:val="0"/>
        <w:i w:val="0"/>
        <w:caps w:val="0"/>
        <w:color w:val="auto"/>
        <w:sz w:val="22"/>
        <w:u w:val="none"/>
      </w:rPr>
    </w:lvl>
  </w:abstractNum>
  <w:abstractNum w:abstractNumId="22" w15:restartNumberingAfterBreak="0">
    <w:nsid w:val="5EA93C27"/>
    <w:multiLevelType w:val="hybridMultilevel"/>
    <w:tmpl w:val="8C2A9DD0"/>
    <w:lvl w:ilvl="0" w:tplc="CE7866F4">
      <w:start w:val="1"/>
      <w:numFmt w:val="bullet"/>
      <w:lvlText w:val=""/>
      <w:lvlJc w:val="left"/>
      <w:pPr>
        <w:tabs>
          <w:tab w:val="num" w:pos="720"/>
        </w:tabs>
        <w:ind w:left="720" w:hanging="360"/>
      </w:pPr>
      <w:rPr>
        <w:rFonts w:ascii="Symbol" w:hAnsi="Symbol" w:hint="default"/>
      </w:rPr>
    </w:lvl>
    <w:lvl w:ilvl="1" w:tplc="023AD352" w:tentative="1">
      <w:start w:val="1"/>
      <w:numFmt w:val="bullet"/>
      <w:lvlText w:val="o"/>
      <w:lvlJc w:val="left"/>
      <w:pPr>
        <w:tabs>
          <w:tab w:val="num" w:pos="1440"/>
        </w:tabs>
        <w:ind w:left="1440" w:hanging="360"/>
      </w:pPr>
      <w:rPr>
        <w:rFonts w:ascii="Courier New" w:hAnsi="Courier New" w:hint="default"/>
      </w:rPr>
    </w:lvl>
    <w:lvl w:ilvl="2" w:tplc="72D6E10E" w:tentative="1">
      <w:start w:val="1"/>
      <w:numFmt w:val="bullet"/>
      <w:lvlText w:val=""/>
      <w:lvlJc w:val="left"/>
      <w:pPr>
        <w:tabs>
          <w:tab w:val="num" w:pos="2160"/>
        </w:tabs>
        <w:ind w:left="2160" w:hanging="360"/>
      </w:pPr>
      <w:rPr>
        <w:rFonts w:ascii="Wingdings" w:hAnsi="Wingdings" w:hint="default"/>
      </w:rPr>
    </w:lvl>
    <w:lvl w:ilvl="3" w:tplc="67DE27C8" w:tentative="1">
      <w:start w:val="1"/>
      <w:numFmt w:val="bullet"/>
      <w:lvlText w:val=""/>
      <w:lvlJc w:val="left"/>
      <w:pPr>
        <w:tabs>
          <w:tab w:val="num" w:pos="2880"/>
        </w:tabs>
        <w:ind w:left="2880" w:hanging="360"/>
      </w:pPr>
      <w:rPr>
        <w:rFonts w:ascii="Symbol" w:hAnsi="Symbol" w:hint="default"/>
      </w:rPr>
    </w:lvl>
    <w:lvl w:ilvl="4" w:tplc="8F4CF020" w:tentative="1">
      <w:start w:val="1"/>
      <w:numFmt w:val="bullet"/>
      <w:lvlText w:val="o"/>
      <w:lvlJc w:val="left"/>
      <w:pPr>
        <w:tabs>
          <w:tab w:val="num" w:pos="3600"/>
        </w:tabs>
        <w:ind w:left="3600" w:hanging="360"/>
      </w:pPr>
      <w:rPr>
        <w:rFonts w:ascii="Courier New" w:hAnsi="Courier New" w:hint="default"/>
      </w:rPr>
    </w:lvl>
    <w:lvl w:ilvl="5" w:tplc="B866A728" w:tentative="1">
      <w:start w:val="1"/>
      <w:numFmt w:val="bullet"/>
      <w:lvlText w:val=""/>
      <w:lvlJc w:val="left"/>
      <w:pPr>
        <w:tabs>
          <w:tab w:val="num" w:pos="4320"/>
        </w:tabs>
        <w:ind w:left="4320" w:hanging="360"/>
      </w:pPr>
      <w:rPr>
        <w:rFonts w:ascii="Wingdings" w:hAnsi="Wingdings" w:hint="default"/>
      </w:rPr>
    </w:lvl>
    <w:lvl w:ilvl="6" w:tplc="513E09A2" w:tentative="1">
      <w:start w:val="1"/>
      <w:numFmt w:val="bullet"/>
      <w:lvlText w:val=""/>
      <w:lvlJc w:val="left"/>
      <w:pPr>
        <w:tabs>
          <w:tab w:val="num" w:pos="5040"/>
        </w:tabs>
        <w:ind w:left="5040" w:hanging="360"/>
      </w:pPr>
      <w:rPr>
        <w:rFonts w:ascii="Symbol" w:hAnsi="Symbol" w:hint="default"/>
      </w:rPr>
    </w:lvl>
    <w:lvl w:ilvl="7" w:tplc="F66AC282" w:tentative="1">
      <w:start w:val="1"/>
      <w:numFmt w:val="bullet"/>
      <w:lvlText w:val="o"/>
      <w:lvlJc w:val="left"/>
      <w:pPr>
        <w:tabs>
          <w:tab w:val="num" w:pos="5760"/>
        </w:tabs>
        <w:ind w:left="5760" w:hanging="360"/>
      </w:pPr>
      <w:rPr>
        <w:rFonts w:ascii="Courier New" w:hAnsi="Courier New" w:hint="default"/>
      </w:rPr>
    </w:lvl>
    <w:lvl w:ilvl="8" w:tplc="AF6A262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7E4E57"/>
    <w:multiLevelType w:val="hybridMultilevel"/>
    <w:tmpl w:val="549A1AAC"/>
    <w:lvl w:ilvl="0" w:tplc="177E8432">
      <w:start w:val="1"/>
      <w:numFmt w:val="bullet"/>
      <w:lvlText w:val=""/>
      <w:lvlJc w:val="left"/>
      <w:pPr>
        <w:tabs>
          <w:tab w:val="num" w:pos="720"/>
        </w:tabs>
        <w:ind w:left="720" w:hanging="360"/>
      </w:pPr>
      <w:rPr>
        <w:rFonts w:ascii="Wingdings" w:hAnsi="Wingdings" w:hint="default"/>
      </w:rPr>
    </w:lvl>
    <w:lvl w:ilvl="1" w:tplc="D682E58A" w:tentative="1">
      <w:start w:val="1"/>
      <w:numFmt w:val="bullet"/>
      <w:lvlText w:val="o"/>
      <w:lvlJc w:val="left"/>
      <w:pPr>
        <w:tabs>
          <w:tab w:val="num" w:pos="1440"/>
        </w:tabs>
        <w:ind w:left="1440" w:hanging="360"/>
      </w:pPr>
      <w:rPr>
        <w:rFonts w:ascii="Courier New" w:hAnsi="Courier New" w:hint="default"/>
      </w:rPr>
    </w:lvl>
    <w:lvl w:ilvl="2" w:tplc="5B38099E" w:tentative="1">
      <w:start w:val="1"/>
      <w:numFmt w:val="bullet"/>
      <w:lvlText w:val=""/>
      <w:lvlJc w:val="left"/>
      <w:pPr>
        <w:tabs>
          <w:tab w:val="num" w:pos="2160"/>
        </w:tabs>
        <w:ind w:left="2160" w:hanging="360"/>
      </w:pPr>
      <w:rPr>
        <w:rFonts w:ascii="Wingdings" w:hAnsi="Wingdings" w:hint="default"/>
      </w:rPr>
    </w:lvl>
    <w:lvl w:ilvl="3" w:tplc="60C83C5C" w:tentative="1">
      <w:start w:val="1"/>
      <w:numFmt w:val="bullet"/>
      <w:lvlText w:val=""/>
      <w:lvlJc w:val="left"/>
      <w:pPr>
        <w:tabs>
          <w:tab w:val="num" w:pos="2880"/>
        </w:tabs>
        <w:ind w:left="2880" w:hanging="360"/>
      </w:pPr>
      <w:rPr>
        <w:rFonts w:ascii="Symbol" w:hAnsi="Symbol" w:hint="default"/>
      </w:rPr>
    </w:lvl>
    <w:lvl w:ilvl="4" w:tplc="E992200A" w:tentative="1">
      <w:start w:val="1"/>
      <w:numFmt w:val="bullet"/>
      <w:lvlText w:val="o"/>
      <w:lvlJc w:val="left"/>
      <w:pPr>
        <w:tabs>
          <w:tab w:val="num" w:pos="3600"/>
        </w:tabs>
        <w:ind w:left="3600" w:hanging="360"/>
      </w:pPr>
      <w:rPr>
        <w:rFonts w:ascii="Courier New" w:hAnsi="Courier New" w:hint="default"/>
      </w:rPr>
    </w:lvl>
    <w:lvl w:ilvl="5" w:tplc="9412DF2C" w:tentative="1">
      <w:start w:val="1"/>
      <w:numFmt w:val="bullet"/>
      <w:lvlText w:val=""/>
      <w:lvlJc w:val="left"/>
      <w:pPr>
        <w:tabs>
          <w:tab w:val="num" w:pos="4320"/>
        </w:tabs>
        <w:ind w:left="4320" w:hanging="360"/>
      </w:pPr>
      <w:rPr>
        <w:rFonts w:ascii="Wingdings" w:hAnsi="Wingdings" w:hint="default"/>
      </w:rPr>
    </w:lvl>
    <w:lvl w:ilvl="6" w:tplc="1E867E1E" w:tentative="1">
      <w:start w:val="1"/>
      <w:numFmt w:val="bullet"/>
      <w:lvlText w:val=""/>
      <w:lvlJc w:val="left"/>
      <w:pPr>
        <w:tabs>
          <w:tab w:val="num" w:pos="5040"/>
        </w:tabs>
        <w:ind w:left="5040" w:hanging="360"/>
      </w:pPr>
      <w:rPr>
        <w:rFonts w:ascii="Symbol" w:hAnsi="Symbol" w:hint="default"/>
      </w:rPr>
    </w:lvl>
    <w:lvl w:ilvl="7" w:tplc="B8F88BE6" w:tentative="1">
      <w:start w:val="1"/>
      <w:numFmt w:val="bullet"/>
      <w:lvlText w:val="o"/>
      <w:lvlJc w:val="left"/>
      <w:pPr>
        <w:tabs>
          <w:tab w:val="num" w:pos="5760"/>
        </w:tabs>
        <w:ind w:left="5760" w:hanging="360"/>
      </w:pPr>
      <w:rPr>
        <w:rFonts w:ascii="Courier New" w:hAnsi="Courier New" w:hint="default"/>
      </w:rPr>
    </w:lvl>
    <w:lvl w:ilvl="8" w:tplc="8D50D59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283B55"/>
    <w:multiLevelType w:val="multilevel"/>
    <w:tmpl w:val="8C2A9DD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8B5C73"/>
    <w:multiLevelType w:val="hybridMultilevel"/>
    <w:tmpl w:val="DA8019E6"/>
    <w:lvl w:ilvl="0" w:tplc="061EEDB0">
      <w:start w:val="1"/>
      <w:numFmt w:val="decimal"/>
      <w:lvlText w:val="%1)"/>
      <w:lvlJc w:val="left"/>
      <w:pPr>
        <w:ind w:left="1080" w:hanging="360"/>
      </w:pPr>
    </w:lvl>
    <w:lvl w:ilvl="1" w:tplc="FD1E26E8" w:tentative="1">
      <w:start w:val="1"/>
      <w:numFmt w:val="lowerLetter"/>
      <w:lvlText w:val="%2."/>
      <w:lvlJc w:val="left"/>
      <w:pPr>
        <w:ind w:left="1800" w:hanging="360"/>
      </w:pPr>
    </w:lvl>
    <w:lvl w:ilvl="2" w:tplc="1596A0F2">
      <w:start w:val="1"/>
      <w:numFmt w:val="lowerRoman"/>
      <w:lvlText w:val="%3."/>
      <w:lvlJc w:val="right"/>
      <w:pPr>
        <w:ind w:left="2520" w:hanging="180"/>
      </w:pPr>
    </w:lvl>
    <w:lvl w:ilvl="3" w:tplc="10503470" w:tentative="1">
      <w:start w:val="1"/>
      <w:numFmt w:val="decimal"/>
      <w:lvlText w:val="%4."/>
      <w:lvlJc w:val="left"/>
      <w:pPr>
        <w:ind w:left="3240" w:hanging="360"/>
      </w:pPr>
    </w:lvl>
    <w:lvl w:ilvl="4" w:tplc="F4AE7240" w:tentative="1">
      <w:start w:val="1"/>
      <w:numFmt w:val="lowerLetter"/>
      <w:lvlText w:val="%5."/>
      <w:lvlJc w:val="left"/>
      <w:pPr>
        <w:ind w:left="3960" w:hanging="360"/>
      </w:pPr>
    </w:lvl>
    <w:lvl w:ilvl="5" w:tplc="64D842FE" w:tentative="1">
      <w:start w:val="1"/>
      <w:numFmt w:val="lowerRoman"/>
      <w:lvlText w:val="%6."/>
      <w:lvlJc w:val="right"/>
      <w:pPr>
        <w:ind w:left="4680" w:hanging="180"/>
      </w:pPr>
    </w:lvl>
    <w:lvl w:ilvl="6" w:tplc="9560EC4A" w:tentative="1">
      <w:start w:val="1"/>
      <w:numFmt w:val="decimal"/>
      <w:lvlText w:val="%7."/>
      <w:lvlJc w:val="left"/>
      <w:pPr>
        <w:ind w:left="5400" w:hanging="360"/>
      </w:pPr>
    </w:lvl>
    <w:lvl w:ilvl="7" w:tplc="74881464" w:tentative="1">
      <w:start w:val="1"/>
      <w:numFmt w:val="lowerLetter"/>
      <w:lvlText w:val="%8."/>
      <w:lvlJc w:val="left"/>
      <w:pPr>
        <w:ind w:left="6120" w:hanging="360"/>
      </w:pPr>
    </w:lvl>
    <w:lvl w:ilvl="8" w:tplc="C7E89C2A" w:tentative="1">
      <w:start w:val="1"/>
      <w:numFmt w:val="lowerRoman"/>
      <w:lvlText w:val="%9."/>
      <w:lvlJc w:val="right"/>
      <w:pPr>
        <w:ind w:left="6840" w:hanging="180"/>
      </w:pPr>
    </w:lvl>
  </w:abstractNum>
  <w:abstractNum w:abstractNumId="26" w15:restartNumberingAfterBreak="0">
    <w:nsid w:val="7ECC28A7"/>
    <w:multiLevelType w:val="singleLevel"/>
    <w:tmpl w:val="F044F998"/>
    <w:lvl w:ilvl="0">
      <w:start w:val="1"/>
      <w:numFmt w:val="lowerRoman"/>
      <w:lvlText w:val="%1)"/>
      <w:lvlJc w:val="left"/>
      <w:pPr>
        <w:tabs>
          <w:tab w:val="num" w:pos="720"/>
        </w:tabs>
        <w:ind w:left="720" w:hanging="72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21"/>
  </w:num>
  <w:num w:numId="21">
    <w:abstractNumId w:val="21"/>
  </w:num>
  <w:num w:numId="22">
    <w:abstractNumId w:val="21"/>
  </w:num>
  <w:num w:numId="23">
    <w:abstractNumId w:val="21"/>
  </w:num>
  <w:num w:numId="24">
    <w:abstractNumId w:val="21"/>
  </w:num>
  <w:num w:numId="25">
    <w:abstractNumId w:val="21"/>
  </w:num>
  <w:num w:numId="26">
    <w:abstractNumId w:val="21"/>
  </w:num>
  <w:num w:numId="27">
    <w:abstractNumId w:val="21"/>
  </w:num>
  <w:num w:numId="28">
    <w:abstractNumId w:val="21"/>
  </w:num>
  <w:num w:numId="29">
    <w:abstractNumId w:val="17"/>
  </w:num>
  <w:num w:numId="30">
    <w:abstractNumId w:val="26"/>
  </w:num>
  <w:num w:numId="31">
    <w:abstractNumId w:val="13"/>
  </w:num>
  <w:num w:numId="32">
    <w:abstractNumId w:val="22"/>
  </w:num>
  <w:num w:numId="33">
    <w:abstractNumId w:val="24"/>
  </w:num>
  <w:num w:numId="34">
    <w:abstractNumId w:val="23"/>
  </w:num>
  <w:num w:numId="35">
    <w:abstractNumId w:val="10"/>
  </w:num>
  <w:num w:numId="36">
    <w:abstractNumId w:val="10"/>
    <w:lvlOverride w:ilvl="0">
      <w:lvl w:ilvl="0">
        <w:start w:val="1"/>
        <w:numFmt w:val="decimal"/>
        <w:lvlText w:val="%1."/>
        <w:lvlJc w:val="left"/>
        <w:pPr>
          <w:tabs>
            <w:tab w:val="num" w:pos="1440"/>
          </w:tabs>
        </w:pPr>
        <w:rPr>
          <w:rFonts w:ascii="Times New Roman" w:hAnsi="Times New Roman" w:cs="Times New Roman"/>
          <w:b w:val="0"/>
          <w:bCs w:val="0"/>
          <w:i w:val="0"/>
          <w:iCs w:val="0"/>
          <w:caps w:val="0"/>
          <w:color w:val="0000FF"/>
          <w:spacing w:val="0"/>
          <w:sz w:val="22"/>
          <w:szCs w:val="22"/>
          <w:u w:val="double"/>
        </w:rPr>
      </w:lvl>
    </w:lvlOverride>
    <w:lvlOverride w:ilvl="1">
      <w:lvl w:ilvl="1">
        <w:start w:val="1"/>
        <w:numFmt w:val="lowerLetter"/>
        <w:lvlText w:val="(%2)"/>
        <w:lvlJc w:val="left"/>
        <w:pPr>
          <w:tabs>
            <w:tab w:val="num" w:pos="720"/>
          </w:tabs>
          <w:ind w:left="720" w:hanging="720"/>
        </w:pPr>
        <w:rPr>
          <w:rFonts w:ascii="Arial" w:hAnsi="Arial" w:cs="Arial" w:hint="default"/>
          <w:b w:val="0"/>
          <w:bCs w:val="0"/>
          <w:i w:val="0"/>
          <w:iCs w:val="0"/>
          <w:caps w:val="0"/>
          <w:color w:val="0000FF"/>
          <w:spacing w:val="0"/>
          <w:sz w:val="24"/>
          <w:szCs w:val="24"/>
          <w:u w:val="double"/>
        </w:rPr>
      </w:lvl>
    </w:lvlOverride>
    <w:lvlOverride w:ilvl="2">
      <w:lvl w:ilvl="2">
        <w:start w:val="1"/>
        <w:numFmt w:val="lowerRoman"/>
        <w:lvlText w:val="(%3)"/>
        <w:lvlJc w:val="left"/>
        <w:pPr>
          <w:tabs>
            <w:tab w:val="num" w:pos="1440"/>
          </w:tabs>
          <w:ind w:left="1440" w:hanging="720"/>
        </w:pPr>
        <w:rPr>
          <w:rFonts w:ascii="Arial" w:hAnsi="Arial" w:cs="Arial" w:hint="default"/>
          <w:b w:val="0"/>
          <w:bCs w:val="0"/>
          <w:i w:val="0"/>
          <w:iCs w:val="0"/>
          <w:caps w:val="0"/>
          <w:color w:val="0000FF"/>
          <w:spacing w:val="0"/>
          <w:sz w:val="22"/>
          <w:szCs w:val="22"/>
          <w:u w:val="double"/>
        </w:rPr>
      </w:lvl>
    </w:lvlOverride>
    <w:lvlOverride w:ilvl="3">
      <w:lvl w:ilvl="3">
        <w:start w:val="1"/>
        <w:numFmt w:val="upperLetter"/>
        <w:lvlText w:val="(%4)"/>
        <w:lvlJc w:val="left"/>
        <w:pPr>
          <w:tabs>
            <w:tab w:val="num" w:pos="2160"/>
          </w:tabs>
          <w:ind w:left="2160" w:hanging="720"/>
        </w:pPr>
        <w:rPr>
          <w:rFonts w:ascii="Times New Roman" w:hAnsi="Times New Roman" w:cs="Times New Roman"/>
          <w:b w:val="0"/>
          <w:bCs w:val="0"/>
          <w:i w:val="0"/>
          <w:iCs w:val="0"/>
          <w:caps w:val="0"/>
          <w:color w:val="0000FF"/>
          <w:spacing w:val="0"/>
          <w:sz w:val="22"/>
          <w:szCs w:val="22"/>
          <w:u w:val="double"/>
        </w:rPr>
      </w:lvl>
    </w:lvlOverride>
    <w:lvlOverride w:ilvl="4">
      <w:lvl w:ilvl="4">
        <w:start w:val="1"/>
        <w:numFmt w:val="upperRoman"/>
        <w:lvlText w:val="(%5)"/>
        <w:lvlJc w:val="left"/>
        <w:pPr>
          <w:tabs>
            <w:tab w:val="num" w:pos="2880"/>
          </w:tabs>
          <w:ind w:left="2880" w:hanging="720"/>
        </w:pPr>
        <w:rPr>
          <w:rFonts w:ascii="Times New Roman" w:hAnsi="Times New Roman" w:cs="Times New Roman"/>
          <w:b w:val="0"/>
          <w:bCs w:val="0"/>
          <w:i w:val="0"/>
          <w:iCs w:val="0"/>
          <w:caps w:val="0"/>
          <w:color w:val="0000FF"/>
          <w:spacing w:val="0"/>
          <w:sz w:val="22"/>
          <w:szCs w:val="22"/>
          <w:u w:val="double"/>
        </w:rPr>
      </w:lvl>
    </w:lvlOverride>
    <w:lvlOverride w:ilvl="5">
      <w:lvl w:ilvl="5">
        <w:start w:val="1"/>
        <w:numFmt w:val="decimal"/>
        <w:lvlText w:val="(%6)"/>
        <w:lvlJc w:val="left"/>
        <w:pPr>
          <w:tabs>
            <w:tab w:val="num" w:pos="3600"/>
          </w:tabs>
          <w:ind w:left="3600" w:hanging="720"/>
        </w:pPr>
        <w:rPr>
          <w:rFonts w:ascii="Times New Roman" w:hAnsi="Times New Roman" w:cs="Times New Roman"/>
          <w:b w:val="0"/>
          <w:bCs w:val="0"/>
          <w:i w:val="0"/>
          <w:iCs w:val="0"/>
          <w:caps w:val="0"/>
          <w:color w:val="0000FF"/>
          <w:spacing w:val="0"/>
          <w:sz w:val="22"/>
          <w:szCs w:val="22"/>
          <w:u w:val="double"/>
        </w:rPr>
      </w:lvl>
    </w:lvlOverride>
    <w:lvlOverride w:ilvl="6">
      <w:lvl w:ilvl="6">
        <w:start w:val="1"/>
        <w:numFmt w:val="lowerLetter"/>
        <w:lvlText w:val="(%7)"/>
        <w:lvlJc w:val="left"/>
        <w:pPr>
          <w:tabs>
            <w:tab w:val="num" w:pos="720"/>
          </w:tabs>
          <w:ind w:left="720" w:hanging="720"/>
        </w:pPr>
        <w:rPr>
          <w:rFonts w:ascii="Times New Roman" w:hAnsi="Times New Roman" w:cs="Times New Roman"/>
          <w:b w:val="0"/>
          <w:bCs w:val="0"/>
          <w:i w:val="0"/>
          <w:iCs w:val="0"/>
          <w:caps w:val="0"/>
          <w:color w:val="0000FF"/>
          <w:spacing w:val="0"/>
          <w:sz w:val="22"/>
          <w:szCs w:val="22"/>
          <w:u w:val="double"/>
        </w:rPr>
      </w:lvl>
    </w:lvlOverride>
    <w:lvlOverride w:ilvl="7">
      <w:lvl w:ilvl="7">
        <w:start w:val="1"/>
        <w:numFmt w:val="lowerRoman"/>
        <w:lvlText w:val="(%8)"/>
        <w:lvlJc w:val="left"/>
        <w:pPr>
          <w:tabs>
            <w:tab w:val="num" w:pos="1440"/>
          </w:tabs>
          <w:ind w:left="1440" w:hanging="720"/>
        </w:pPr>
        <w:rPr>
          <w:rFonts w:ascii="Times New Roman" w:hAnsi="Times New Roman" w:cs="Times New Roman"/>
          <w:b w:val="0"/>
          <w:bCs w:val="0"/>
          <w:i w:val="0"/>
          <w:iCs w:val="0"/>
          <w:caps w:val="0"/>
          <w:color w:val="0000FF"/>
          <w:spacing w:val="0"/>
          <w:sz w:val="22"/>
          <w:szCs w:val="22"/>
          <w:u w:val="double"/>
        </w:rPr>
      </w:lvl>
    </w:lvlOverride>
    <w:lvlOverride w:ilvl="8">
      <w:lvl w:ilvl="8">
        <w:start w:val="1"/>
        <w:numFmt w:val="lowerLetter"/>
        <w:lvlText w:val="(%9)"/>
        <w:lvlJc w:val="left"/>
        <w:pPr>
          <w:tabs>
            <w:tab w:val="num" w:pos="720"/>
          </w:tabs>
          <w:ind w:left="720" w:hanging="720"/>
        </w:pPr>
        <w:rPr>
          <w:rFonts w:ascii="Times New Roman" w:hAnsi="Times New Roman" w:cs="Times New Roman"/>
          <w:b w:val="0"/>
          <w:bCs w:val="0"/>
          <w:i w:val="0"/>
          <w:iCs w:val="0"/>
          <w:caps w:val="0"/>
          <w:color w:val="0000FF"/>
          <w:spacing w:val="0"/>
          <w:sz w:val="22"/>
          <w:szCs w:val="22"/>
          <w:u w:val="double"/>
        </w:rPr>
      </w:lvl>
    </w:lvlOverride>
  </w:num>
  <w:num w:numId="37">
    <w:abstractNumId w:val="16"/>
  </w:num>
  <w:num w:numId="38">
    <w:abstractNumId w:val="21"/>
  </w:num>
  <w:num w:numId="39">
    <w:abstractNumId w:val="15"/>
  </w:num>
  <w:num w:numId="40">
    <w:abstractNumId w:val="21"/>
  </w:num>
  <w:num w:numId="41">
    <w:abstractNumId w:val="21"/>
  </w:num>
  <w:num w:numId="42">
    <w:abstractNumId w:val="21"/>
  </w:num>
  <w:num w:numId="43">
    <w:abstractNumId w:val="19"/>
  </w:num>
  <w:num w:numId="44">
    <w:abstractNumId w:val="18"/>
  </w:num>
  <w:num w:numId="45">
    <w:abstractNumId w:val="12"/>
  </w:num>
  <w:num w:numId="46">
    <w:abstractNumId w:val="11"/>
  </w:num>
  <w:num w:numId="47">
    <w:abstractNumId w:val="21"/>
  </w:num>
  <w:num w:numId="48">
    <w:abstractNumId w:val="25"/>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removePersonalInformation/>
  <w:removeDateAndTime/>
  <w:embedSystemFont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0NbA0MTQwsjA1tzRT0lEKTi0uzszPAykwNKsFAItR7+ctAAAA"/>
  </w:docVars>
  <w:rsids>
    <w:rsidRoot w:val="00423A66"/>
    <w:rsid w:val="0000060E"/>
    <w:rsid w:val="00005F3E"/>
    <w:rsid w:val="0000667E"/>
    <w:rsid w:val="0001347B"/>
    <w:rsid w:val="00015E41"/>
    <w:rsid w:val="00017BBB"/>
    <w:rsid w:val="0002079C"/>
    <w:rsid w:val="00020E3F"/>
    <w:rsid w:val="00021C47"/>
    <w:rsid w:val="00022DA9"/>
    <w:rsid w:val="00023CA3"/>
    <w:rsid w:val="00026606"/>
    <w:rsid w:val="000272A6"/>
    <w:rsid w:val="00031CEA"/>
    <w:rsid w:val="0003450D"/>
    <w:rsid w:val="00037628"/>
    <w:rsid w:val="00040843"/>
    <w:rsid w:val="00062CFA"/>
    <w:rsid w:val="00063DCD"/>
    <w:rsid w:val="000649CC"/>
    <w:rsid w:val="000671B5"/>
    <w:rsid w:val="00076B0E"/>
    <w:rsid w:val="000837B2"/>
    <w:rsid w:val="00083865"/>
    <w:rsid w:val="00083CFA"/>
    <w:rsid w:val="000862B6"/>
    <w:rsid w:val="000935A2"/>
    <w:rsid w:val="000A6582"/>
    <w:rsid w:val="000B10AF"/>
    <w:rsid w:val="000B5C4B"/>
    <w:rsid w:val="000B60D3"/>
    <w:rsid w:val="000C0B76"/>
    <w:rsid w:val="000C30C4"/>
    <w:rsid w:val="000D190F"/>
    <w:rsid w:val="000D27F0"/>
    <w:rsid w:val="000D2D50"/>
    <w:rsid w:val="000E02EB"/>
    <w:rsid w:val="000E5A8A"/>
    <w:rsid w:val="000F312B"/>
    <w:rsid w:val="000F7D03"/>
    <w:rsid w:val="001063A1"/>
    <w:rsid w:val="0010655B"/>
    <w:rsid w:val="00114934"/>
    <w:rsid w:val="00132B3D"/>
    <w:rsid w:val="001339E9"/>
    <w:rsid w:val="00135049"/>
    <w:rsid w:val="00137293"/>
    <w:rsid w:val="00140EB3"/>
    <w:rsid w:val="00151D7D"/>
    <w:rsid w:val="0015269C"/>
    <w:rsid w:val="001653B0"/>
    <w:rsid w:val="00173E1D"/>
    <w:rsid w:val="00176247"/>
    <w:rsid w:val="00184C76"/>
    <w:rsid w:val="001854DC"/>
    <w:rsid w:val="0018778D"/>
    <w:rsid w:val="00187FFA"/>
    <w:rsid w:val="00190E36"/>
    <w:rsid w:val="0019292D"/>
    <w:rsid w:val="00194217"/>
    <w:rsid w:val="001A06AF"/>
    <w:rsid w:val="001A0A97"/>
    <w:rsid w:val="001A203B"/>
    <w:rsid w:val="001A2C34"/>
    <w:rsid w:val="001A30D2"/>
    <w:rsid w:val="001A34A6"/>
    <w:rsid w:val="001A5320"/>
    <w:rsid w:val="001B0DDC"/>
    <w:rsid w:val="001B750A"/>
    <w:rsid w:val="001C7040"/>
    <w:rsid w:val="001D1DE8"/>
    <w:rsid w:val="001D2669"/>
    <w:rsid w:val="001D2E63"/>
    <w:rsid w:val="001D71FC"/>
    <w:rsid w:val="001D7CFC"/>
    <w:rsid w:val="001E3BB6"/>
    <w:rsid w:val="001E6610"/>
    <w:rsid w:val="001E6F61"/>
    <w:rsid w:val="001F185C"/>
    <w:rsid w:val="0020082B"/>
    <w:rsid w:val="002067E7"/>
    <w:rsid w:val="002100FD"/>
    <w:rsid w:val="002124B4"/>
    <w:rsid w:val="002158C5"/>
    <w:rsid w:val="00220FE9"/>
    <w:rsid w:val="0023014E"/>
    <w:rsid w:val="0023505A"/>
    <w:rsid w:val="002356A0"/>
    <w:rsid w:val="00235955"/>
    <w:rsid w:val="0024282F"/>
    <w:rsid w:val="00243F3F"/>
    <w:rsid w:val="00244A2C"/>
    <w:rsid w:val="00252961"/>
    <w:rsid w:val="00253726"/>
    <w:rsid w:val="0026563A"/>
    <w:rsid w:val="00272071"/>
    <w:rsid w:val="00275818"/>
    <w:rsid w:val="0027644F"/>
    <w:rsid w:val="00284B97"/>
    <w:rsid w:val="00287ADD"/>
    <w:rsid w:val="00294962"/>
    <w:rsid w:val="00295D8F"/>
    <w:rsid w:val="002A1173"/>
    <w:rsid w:val="002A4F8D"/>
    <w:rsid w:val="002A7E34"/>
    <w:rsid w:val="002B5CAD"/>
    <w:rsid w:val="002D02CC"/>
    <w:rsid w:val="002D17A2"/>
    <w:rsid w:val="002D2677"/>
    <w:rsid w:val="002D315E"/>
    <w:rsid w:val="002D3FF3"/>
    <w:rsid w:val="002E1A2D"/>
    <w:rsid w:val="002E2A90"/>
    <w:rsid w:val="002E4427"/>
    <w:rsid w:val="002E6685"/>
    <w:rsid w:val="00304870"/>
    <w:rsid w:val="0030754F"/>
    <w:rsid w:val="00315FBA"/>
    <w:rsid w:val="00317D52"/>
    <w:rsid w:val="0032106A"/>
    <w:rsid w:val="00322014"/>
    <w:rsid w:val="00327303"/>
    <w:rsid w:val="00331234"/>
    <w:rsid w:val="0033631B"/>
    <w:rsid w:val="003406E0"/>
    <w:rsid w:val="00341B35"/>
    <w:rsid w:val="00350BE8"/>
    <w:rsid w:val="00350D7E"/>
    <w:rsid w:val="00353569"/>
    <w:rsid w:val="0035624D"/>
    <w:rsid w:val="00357105"/>
    <w:rsid w:val="00361F7E"/>
    <w:rsid w:val="00364E8B"/>
    <w:rsid w:val="0036788E"/>
    <w:rsid w:val="00370CB7"/>
    <w:rsid w:val="003712B6"/>
    <w:rsid w:val="00373D22"/>
    <w:rsid w:val="003742C8"/>
    <w:rsid w:val="0038060A"/>
    <w:rsid w:val="00384C0F"/>
    <w:rsid w:val="00385AC5"/>
    <w:rsid w:val="00386640"/>
    <w:rsid w:val="0038718A"/>
    <w:rsid w:val="003950C0"/>
    <w:rsid w:val="0039640F"/>
    <w:rsid w:val="00396516"/>
    <w:rsid w:val="003A016A"/>
    <w:rsid w:val="003D3755"/>
    <w:rsid w:val="003D4461"/>
    <w:rsid w:val="003D46CB"/>
    <w:rsid w:val="003D6AAE"/>
    <w:rsid w:val="003F149D"/>
    <w:rsid w:val="003F22A8"/>
    <w:rsid w:val="003F505D"/>
    <w:rsid w:val="003F540D"/>
    <w:rsid w:val="003F5C9C"/>
    <w:rsid w:val="003F71E0"/>
    <w:rsid w:val="00402A9B"/>
    <w:rsid w:val="00413FD7"/>
    <w:rsid w:val="00416A6B"/>
    <w:rsid w:val="00420444"/>
    <w:rsid w:val="0042185D"/>
    <w:rsid w:val="00423A66"/>
    <w:rsid w:val="00427454"/>
    <w:rsid w:val="00435548"/>
    <w:rsid w:val="004359C6"/>
    <w:rsid w:val="00437EDB"/>
    <w:rsid w:val="0044232C"/>
    <w:rsid w:val="004475FA"/>
    <w:rsid w:val="00447758"/>
    <w:rsid w:val="004507E7"/>
    <w:rsid w:val="00451F75"/>
    <w:rsid w:val="00453AB2"/>
    <w:rsid w:val="004544C7"/>
    <w:rsid w:val="00460F82"/>
    <w:rsid w:val="004719C4"/>
    <w:rsid w:val="00471D13"/>
    <w:rsid w:val="004809E3"/>
    <w:rsid w:val="00481B70"/>
    <w:rsid w:val="00482827"/>
    <w:rsid w:val="0048767F"/>
    <w:rsid w:val="00490B12"/>
    <w:rsid w:val="00491D97"/>
    <w:rsid w:val="00495B3C"/>
    <w:rsid w:val="004A40C0"/>
    <w:rsid w:val="004A47B4"/>
    <w:rsid w:val="004B2E3F"/>
    <w:rsid w:val="004B3F0E"/>
    <w:rsid w:val="004B6687"/>
    <w:rsid w:val="004C4EC3"/>
    <w:rsid w:val="004D24E8"/>
    <w:rsid w:val="004E26DC"/>
    <w:rsid w:val="004E7B7B"/>
    <w:rsid w:val="004F0F97"/>
    <w:rsid w:val="00501D67"/>
    <w:rsid w:val="00502A1B"/>
    <w:rsid w:val="00507848"/>
    <w:rsid w:val="005120F6"/>
    <w:rsid w:val="0051429C"/>
    <w:rsid w:val="00515B59"/>
    <w:rsid w:val="00522D53"/>
    <w:rsid w:val="00523754"/>
    <w:rsid w:val="00532421"/>
    <w:rsid w:val="00535B0B"/>
    <w:rsid w:val="00536F4F"/>
    <w:rsid w:val="0053791C"/>
    <w:rsid w:val="00542B37"/>
    <w:rsid w:val="00543705"/>
    <w:rsid w:val="00544D1E"/>
    <w:rsid w:val="00546BE4"/>
    <w:rsid w:val="00552E8F"/>
    <w:rsid w:val="00554BDF"/>
    <w:rsid w:val="00560409"/>
    <w:rsid w:val="005627E0"/>
    <w:rsid w:val="00567785"/>
    <w:rsid w:val="00572E59"/>
    <w:rsid w:val="005760BC"/>
    <w:rsid w:val="005807ED"/>
    <w:rsid w:val="00583587"/>
    <w:rsid w:val="005836CD"/>
    <w:rsid w:val="005903A5"/>
    <w:rsid w:val="0059191D"/>
    <w:rsid w:val="00593B20"/>
    <w:rsid w:val="00593CEF"/>
    <w:rsid w:val="005B0B00"/>
    <w:rsid w:val="005B5B12"/>
    <w:rsid w:val="005B747E"/>
    <w:rsid w:val="005B7C78"/>
    <w:rsid w:val="005C08F1"/>
    <w:rsid w:val="005C48F3"/>
    <w:rsid w:val="005C5C3B"/>
    <w:rsid w:val="005D041F"/>
    <w:rsid w:val="005E1ADA"/>
    <w:rsid w:val="005E3F6A"/>
    <w:rsid w:val="005E62BA"/>
    <w:rsid w:val="005F0DFD"/>
    <w:rsid w:val="005F3059"/>
    <w:rsid w:val="005F584A"/>
    <w:rsid w:val="005F5C1F"/>
    <w:rsid w:val="005F6746"/>
    <w:rsid w:val="005F785E"/>
    <w:rsid w:val="00600684"/>
    <w:rsid w:val="00603457"/>
    <w:rsid w:val="0061257A"/>
    <w:rsid w:val="006138AB"/>
    <w:rsid w:val="00615E71"/>
    <w:rsid w:val="006179BF"/>
    <w:rsid w:val="00617FD2"/>
    <w:rsid w:val="006267FC"/>
    <w:rsid w:val="00632E47"/>
    <w:rsid w:val="0064332D"/>
    <w:rsid w:val="00650AE0"/>
    <w:rsid w:val="00651167"/>
    <w:rsid w:val="00653DEF"/>
    <w:rsid w:val="00655415"/>
    <w:rsid w:val="00655CC4"/>
    <w:rsid w:val="00656300"/>
    <w:rsid w:val="006564AF"/>
    <w:rsid w:val="006602C5"/>
    <w:rsid w:val="00663269"/>
    <w:rsid w:val="00673164"/>
    <w:rsid w:val="00675174"/>
    <w:rsid w:val="006751BE"/>
    <w:rsid w:val="0067528D"/>
    <w:rsid w:val="0067551E"/>
    <w:rsid w:val="0067610E"/>
    <w:rsid w:val="00682064"/>
    <w:rsid w:val="00682E2A"/>
    <w:rsid w:val="00685075"/>
    <w:rsid w:val="00687317"/>
    <w:rsid w:val="00687795"/>
    <w:rsid w:val="00692166"/>
    <w:rsid w:val="00692CB3"/>
    <w:rsid w:val="006952E6"/>
    <w:rsid w:val="00696C69"/>
    <w:rsid w:val="00697152"/>
    <w:rsid w:val="006A00E4"/>
    <w:rsid w:val="006A06DD"/>
    <w:rsid w:val="006A10C5"/>
    <w:rsid w:val="006A1354"/>
    <w:rsid w:val="006A32BD"/>
    <w:rsid w:val="006A5AB7"/>
    <w:rsid w:val="006B192F"/>
    <w:rsid w:val="006B504E"/>
    <w:rsid w:val="006C259F"/>
    <w:rsid w:val="006C2F6E"/>
    <w:rsid w:val="006C6F50"/>
    <w:rsid w:val="006D6FCB"/>
    <w:rsid w:val="006E3918"/>
    <w:rsid w:val="006E61E6"/>
    <w:rsid w:val="006E624B"/>
    <w:rsid w:val="006F035D"/>
    <w:rsid w:val="00700632"/>
    <w:rsid w:val="00704107"/>
    <w:rsid w:val="00704ACC"/>
    <w:rsid w:val="00704FA9"/>
    <w:rsid w:val="00712353"/>
    <w:rsid w:val="007129A2"/>
    <w:rsid w:val="00716653"/>
    <w:rsid w:val="00717A52"/>
    <w:rsid w:val="007263B9"/>
    <w:rsid w:val="007277C9"/>
    <w:rsid w:val="00733307"/>
    <w:rsid w:val="00734933"/>
    <w:rsid w:val="00735AF3"/>
    <w:rsid w:val="00736834"/>
    <w:rsid w:val="007417D5"/>
    <w:rsid w:val="00745345"/>
    <w:rsid w:val="00745BFF"/>
    <w:rsid w:val="00750B23"/>
    <w:rsid w:val="00750CA1"/>
    <w:rsid w:val="00753E74"/>
    <w:rsid w:val="00761FF7"/>
    <w:rsid w:val="0076317B"/>
    <w:rsid w:val="00767A26"/>
    <w:rsid w:val="007730DF"/>
    <w:rsid w:val="0077331E"/>
    <w:rsid w:val="007735E5"/>
    <w:rsid w:val="00775A17"/>
    <w:rsid w:val="007907CE"/>
    <w:rsid w:val="0079382A"/>
    <w:rsid w:val="007A1300"/>
    <w:rsid w:val="007A4228"/>
    <w:rsid w:val="007B0130"/>
    <w:rsid w:val="007B2810"/>
    <w:rsid w:val="007B428F"/>
    <w:rsid w:val="007B64D2"/>
    <w:rsid w:val="007C23D9"/>
    <w:rsid w:val="007C410F"/>
    <w:rsid w:val="007C5C4B"/>
    <w:rsid w:val="007C69F5"/>
    <w:rsid w:val="007C747E"/>
    <w:rsid w:val="007D0F1A"/>
    <w:rsid w:val="007D3C75"/>
    <w:rsid w:val="007D6C9B"/>
    <w:rsid w:val="007D7C7A"/>
    <w:rsid w:val="007E4B4E"/>
    <w:rsid w:val="007E7B07"/>
    <w:rsid w:val="007F0701"/>
    <w:rsid w:val="007F2DF0"/>
    <w:rsid w:val="007F7925"/>
    <w:rsid w:val="007F7D52"/>
    <w:rsid w:val="008023BA"/>
    <w:rsid w:val="00810C2E"/>
    <w:rsid w:val="00811D97"/>
    <w:rsid w:val="00812842"/>
    <w:rsid w:val="00814853"/>
    <w:rsid w:val="00814F57"/>
    <w:rsid w:val="00814FD8"/>
    <w:rsid w:val="00817627"/>
    <w:rsid w:val="00821974"/>
    <w:rsid w:val="008227AC"/>
    <w:rsid w:val="00823469"/>
    <w:rsid w:val="00824EEA"/>
    <w:rsid w:val="00833E28"/>
    <w:rsid w:val="00835CCE"/>
    <w:rsid w:val="00836050"/>
    <w:rsid w:val="00841836"/>
    <w:rsid w:val="008452C9"/>
    <w:rsid w:val="00853ED5"/>
    <w:rsid w:val="0085592A"/>
    <w:rsid w:val="00861388"/>
    <w:rsid w:val="008648AA"/>
    <w:rsid w:val="00866B30"/>
    <w:rsid w:val="00867018"/>
    <w:rsid w:val="00867263"/>
    <w:rsid w:val="00872D62"/>
    <w:rsid w:val="00873173"/>
    <w:rsid w:val="008809B1"/>
    <w:rsid w:val="00884F33"/>
    <w:rsid w:val="00887E6C"/>
    <w:rsid w:val="00892387"/>
    <w:rsid w:val="00892CF2"/>
    <w:rsid w:val="00893D42"/>
    <w:rsid w:val="00894999"/>
    <w:rsid w:val="00895637"/>
    <w:rsid w:val="00895C6B"/>
    <w:rsid w:val="008A6AB5"/>
    <w:rsid w:val="008B6973"/>
    <w:rsid w:val="008B7E44"/>
    <w:rsid w:val="008C2E9E"/>
    <w:rsid w:val="008D0DDE"/>
    <w:rsid w:val="008D5030"/>
    <w:rsid w:val="008E4D2D"/>
    <w:rsid w:val="008E5DEA"/>
    <w:rsid w:val="008E66C4"/>
    <w:rsid w:val="008F67A6"/>
    <w:rsid w:val="009019F4"/>
    <w:rsid w:val="00911E2E"/>
    <w:rsid w:val="009148BD"/>
    <w:rsid w:val="0091617B"/>
    <w:rsid w:val="00917935"/>
    <w:rsid w:val="009264FD"/>
    <w:rsid w:val="00926939"/>
    <w:rsid w:val="0092704B"/>
    <w:rsid w:val="00927C36"/>
    <w:rsid w:val="00931B43"/>
    <w:rsid w:val="00932FCE"/>
    <w:rsid w:val="0093361C"/>
    <w:rsid w:val="00935962"/>
    <w:rsid w:val="00942CB3"/>
    <w:rsid w:val="00944025"/>
    <w:rsid w:val="00944EE9"/>
    <w:rsid w:val="009459BE"/>
    <w:rsid w:val="00946F47"/>
    <w:rsid w:val="009543B9"/>
    <w:rsid w:val="00954F20"/>
    <w:rsid w:val="00955E6F"/>
    <w:rsid w:val="00963A2E"/>
    <w:rsid w:val="009671FA"/>
    <w:rsid w:val="009679A6"/>
    <w:rsid w:val="009730A7"/>
    <w:rsid w:val="00974BD1"/>
    <w:rsid w:val="00977285"/>
    <w:rsid w:val="0099013F"/>
    <w:rsid w:val="00992CC5"/>
    <w:rsid w:val="00994073"/>
    <w:rsid w:val="0099438E"/>
    <w:rsid w:val="0099538E"/>
    <w:rsid w:val="00997A93"/>
    <w:rsid w:val="009A1521"/>
    <w:rsid w:val="009A3601"/>
    <w:rsid w:val="009A6A39"/>
    <w:rsid w:val="009B382A"/>
    <w:rsid w:val="009B61E2"/>
    <w:rsid w:val="009C1BC9"/>
    <w:rsid w:val="009C4E85"/>
    <w:rsid w:val="009D5EDF"/>
    <w:rsid w:val="009E125A"/>
    <w:rsid w:val="009E78D7"/>
    <w:rsid w:val="009F040D"/>
    <w:rsid w:val="009F0AE5"/>
    <w:rsid w:val="009F3D79"/>
    <w:rsid w:val="009F7954"/>
    <w:rsid w:val="00A03675"/>
    <w:rsid w:val="00A03829"/>
    <w:rsid w:val="00A03C9A"/>
    <w:rsid w:val="00A04FBE"/>
    <w:rsid w:val="00A135DB"/>
    <w:rsid w:val="00A1764E"/>
    <w:rsid w:val="00A21FD2"/>
    <w:rsid w:val="00A26155"/>
    <w:rsid w:val="00A26754"/>
    <w:rsid w:val="00A308F2"/>
    <w:rsid w:val="00A341E7"/>
    <w:rsid w:val="00A3498B"/>
    <w:rsid w:val="00A40ADD"/>
    <w:rsid w:val="00A4232E"/>
    <w:rsid w:val="00A42496"/>
    <w:rsid w:val="00A477A9"/>
    <w:rsid w:val="00A4799B"/>
    <w:rsid w:val="00A52AA7"/>
    <w:rsid w:val="00A54A91"/>
    <w:rsid w:val="00A60473"/>
    <w:rsid w:val="00A643DC"/>
    <w:rsid w:val="00A70E7A"/>
    <w:rsid w:val="00A728FA"/>
    <w:rsid w:val="00A72E82"/>
    <w:rsid w:val="00A735D3"/>
    <w:rsid w:val="00A76DF7"/>
    <w:rsid w:val="00A775D8"/>
    <w:rsid w:val="00A81BC3"/>
    <w:rsid w:val="00A8233F"/>
    <w:rsid w:val="00A841A3"/>
    <w:rsid w:val="00A86D15"/>
    <w:rsid w:val="00A91CF0"/>
    <w:rsid w:val="00A93C5E"/>
    <w:rsid w:val="00A96E58"/>
    <w:rsid w:val="00AA17EA"/>
    <w:rsid w:val="00AA34B5"/>
    <w:rsid w:val="00AA4B98"/>
    <w:rsid w:val="00AB1B41"/>
    <w:rsid w:val="00AB49A6"/>
    <w:rsid w:val="00AB55BF"/>
    <w:rsid w:val="00AB59D6"/>
    <w:rsid w:val="00AC0E1D"/>
    <w:rsid w:val="00AC29A8"/>
    <w:rsid w:val="00AD3FE1"/>
    <w:rsid w:val="00AD41EC"/>
    <w:rsid w:val="00AD59D2"/>
    <w:rsid w:val="00AD71A1"/>
    <w:rsid w:val="00AE02FA"/>
    <w:rsid w:val="00AE151C"/>
    <w:rsid w:val="00AE2998"/>
    <w:rsid w:val="00AE5757"/>
    <w:rsid w:val="00AE6ABC"/>
    <w:rsid w:val="00AE7E20"/>
    <w:rsid w:val="00AF1475"/>
    <w:rsid w:val="00AF4366"/>
    <w:rsid w:val="00AF6819"/>
    <w:rsid w:val="00AF7714"/>
    <w:rsid w:val="00B02C49"/>
    <w:rsid w:val="00B0463E"/>
    <w:rsid w:val="00B06CFA"/>
    <w:rsid w:val="00B07F1F"/>
    <w:rsid w:val="00B1161F"/>
    <w:rsid w:val="00B1258B"/>
    <w:rsid w:val="00B14599"/>
    <w:rsid w:val="00B1530D"/>
    <w:rsid w:val="00B15AFF"/>
    <w:rsid w:val="00B16DE6"/>
    <w:rsid w:val="00B21BAC"/>
    <w:rsid w:val="00B2617B"/>
    <w:rsid w:val="00B37A0E"/>
    <w:rsid w:val="00B40D6D"/>
    <w:rsid w:val="00B40EC4"/>
    <w:rsid w:val="00B42051"/>
    <w:rsid w:val="00B443F3"/>
    <w:rsid w:val="00B4442C"/>
    <w:rsid w:val="00B507CD"/>
    <w:rsid w:val="00B53446"/>
    <w:rsid w:val="00B6019A"/>
    <w:rsid w:val="00B669D1"/>
    <w:rsid w:val="00B82921"/>
    <w:rsid w:val="00B8787B"/>
    <w:rsid w:val="00BA0873"/>
    <w:rsid w:val="00BA5147"/>
    <w:rsid w:val="00BA76E7"/>
    <w:rsid w:val="00BB166F"/>
    <w:rsid w:val="00BC3074"/>
    <w:rsid w:val="00BC751E"/>
    <w:rsid w:val="00BD40EA"/>
    <w:rsid w:val="00BD5D3A"/>
    <w:rsid w:val="00BD64BE"/>
    <w:rsid w:val="00BD64EB"/>
    <w:rsid w:val="00BD66E1"/>
    <w:rsid w:val="00BE5CEF"/>
    <w:rsid w:val="00BE64B9"/>
    <w:rsid w:val="00BE69B9"/>
    <w:rsid w:val="00BF0832"/>
    <w:rsid w:val="00BF4DC3"/>
    <w:rsid w:val="00BF5E22"/>
    <w:rsid w:val="00C02010"/>
    <w:rsid w:val="00C028E8"/>
    <w:rsid w:val="00C03255"/>
    <w:rsid w:val="00C03499"/>
    <w:rsid w:val="00C12315"/>
    <w:rsid w:val="00C205B1"/>
    <w:rsid w:val="00C2298E"/>
    <w:rsid w:val="00C24184"/>
    <w:rsid w:val="00C24992"/>
    <w:rsid w:val="00C32756"/>
    <w:rsid w:val="00C361AC"/>
    <w:rsid w:val="00C36FE0"/>
    <w:rsid w:val="00C37202"/>
    <w:rsid w:val="00C44B23"/>
    <w:rsid w:val="00C51125"/>
    <w:rsid w:val="00C54623"/>
    <w:rsid w:val="00C633BC"/>
    <w:rsid w:val="00C664B0"/>
    <w:rsid w:val="00C705E4"/>
    <w:rsid w:val="00C71DC7"/>
    <w:rsid w:val="00C72513"/>
    <w:rsid w:val="00C802AB"/>
    <w:rsid w:val="00C83EF0"/>
    <w:rsid w:val="00C84FDD"/>
    <w:rsid w:val="00C86C1B"/>
    <w:rsid w:val="00C973CF"/>
    <w:rsid w:val="00CA3F7B"/>
    <w:rsid w:val="00CA43D7"/>
    <w:rsid w:val="00CB457F"/>
    <w:rsid w:val="00CB46A1"/>
    <w:rsid w:val="00CB6C51"/>
    <w:rsid w:val="00CC0238"/>
    <w:rsid w:val="00CC05E6"/>
    <w:rsid w:val="00CC1233"/>
    <w:rsid w:val="00CC2B4E"/>
    <w:rsid w:val="00CC62EE"/>
    <w:rsid w:val="00CC6512"/>
    <w:rsid w:val="00CD4CEC"/>
    <w:rsid w:val="00CD5004"/>
    <w:rsid w:val="00CD7D34"/>
    <w:rsid w:val="00CE258F"/>
    <w:rsid w:val="00CE3ED8"/>
    <w:rsid w:val="00CE5E10"/>
    <w:rsid w:val="00CF4803"/>
    <w:rsid w:val="00CF5AFD"/>
    <w:rsid w:val="00CF5B89"/>
    <w:rsid w:val="00CF6FE8"/>
    <w:rsid w:val="00D00877"/>
    <w:rsid w:val="00D00DAA"/>
    <w:rsid w:val="00D055FC"/>
    <w:rsid w:val="00D05ADF"/>
    <w:rsid w:val="00D26A8F"/>
    <w:rsid w:val="00D26E90"/>
    <w:rsid w:val="00D27A84"/>
    <w:rsid w:val="00D33D21"/>
    <w:rsid w:val="00D33F6C"/>
    <w:rsid w:val="00D3557F"/>
    <w:rsid w:val="00D35861"/>
    <w:rsid w:val="00D42EBB"/>
    <w:rsid w:val="00D47634"/>
    <w:rsid w:val="00D476EB"/>
    <w:rsid w:val="00D519CA"/>
    <w:rsid w:val="00D63524"/>
    <w:rsid w:val="00D70596"/>
    <w:rsid w:val="00D721F3"/>
    <w:rsid w:val="00D74326"/>
    <w:rsid w:val="00D82399"/>
    <w:rsid w:val="00D921D9"/>
    <w:rsid w:val="00DA5960"/>
    <w:rsid w:val="00DB1C91"/>
    <w:rsid w:val="00DB4BB3"/>
    <w:rsid w:val="00DB4FF4"/>
    <w:rsid w:val="00DC12D6"/>
    <w:rsid w:val="00DC19B3"/>
    <w:rsid w:val="00DD1A31"/>
    <w:rsid w:val="00DD1D49"/>
    <w:rsid w:val="00DD2CE3"/>
    <w:rsid w:val="00DD2CF4"/>
    <w:rsid w:val="00DD4A4C"/>
    <w:rsid w:val="00DE0B44"/>
    <w:rsid w:val="00DE5B2D"/>
    <w:rsid w:val="00DF00B5"/>
    <w:rsid w:val="00DF6222"/>
    <w:rsid w:val="00E03B7E"/>
    <w:rsid w:val="00E04D99"/>
    <w:rsid w:val="00E0626B"/>
    <w:rsid w:val="00E07B5C"/>
    <w:rsid w:val="00E104C1"/>
    <w:rsid w:val="00E133E1"/>
    <w:rsid w:val="00E15356"/>
    <w:rsid w:val="00E17C11"/>
    <w:rsid w:val="00E20B35"/>
    <w:rsid w:val="00E21D25"/>
    <w:rsid w:val="00E221FF"/>
    <w:rsid w:val="00E259E8"/>
    <w:rsid w:val="00E260C1"/>
    <w:rsid w:val="00E309EA"/>
    <w:rsid w:val="00E35871"/>
    <w:rsid w:val="00E364EE"/>
    <w:rsid w:val="00E36923"/>
    <w:rsid w:val="00E40338"/>
    <w:rsid w:val="00E407C3"/>
    <w:rsid w:val="00E51E3E"/>
    <w:rsid w:val="00E52C11"/>
    <w:rsid w:val="00E54B6C"/>
    <w:rsid w:val="00E56E27"/>
    <w:rsid w:val="00E61821"/>
    <w:rsid w:val="00E621D1"/>
    <w:rsid w:val="00E66248"/>
    <w:rsid w:val="00E67DB7"/>
    <w:rsid w:val="00E85409"/>
    <w:rsid w:val="00E90B1B"/>
    <w:rsid w:val="00E92A2A"/>
    <w:rsid w:val="00EA3AA2"/>
    <w:rsid w:val="00EB08F9"/>
    <w:rsid w:val="00EB1265"/>
    <w:rsid w:val="00EB2161"/>
    <w:rsid w:val="00EB3CFF"/>
    <w:rsid w:val="00EB7591"/>
    <w:rsid w:val="00EC584D"/>
    <w:rsid w:val="00EC756F"/>
    <w:rsid w:val="00EC7AC4"/>
    <w:rsid w:val="00ED0312"/>
    <w:rsid w:val="00ED329B"/>
    <w:rsid w:val="00ED7345"/>
    <w:rsid w:val="00EE36A5"/>
    <w:rsid w:val="00EE41C8"/>
    <w:rsid w:val="00EE7646"/>
    <w:rsid w:val="00EF2518"/>
    <w:rsid w:val="00EF3F55"/>
    <w:rsid w:val="00EF491C"/>
    <w:rsid w:val="00EF64BD"/>
    <w:rsid w:val="00F11C55"/>
    <w:rsid w:val="00F13323"/>
    <w:rsid w:val="00F167F6"/>
    <w:rsid w:val="00F175F0"/>
    <w:rsid w:val="00F21DCB"/>
    <w:rsid w:val="00F31E58"/>
    <w:rsid w:val="00F3316D"/>
    <w:rsid w:val="00F33197"/>
    <w:rsid w:val="00F351C8"/>
    <w:rsid w:val="00F40A42"/>
    <w:rsid w:val="00F4567B"/>
    <w:rsid w:val="00F475B8"/>
    <w:rsid w:val="00F552F6"/>
    <w:rsid w:val="00F5705E"/>
    <w:rsid w:val="00F6076E"/>
    <w:rsid w:val="00F61A74"/>
    <w:rsid w:val="00F74C72"/>
    <w:rsid w:val="00F77D7B"/>
    <w:rsid w:val="00F9027B"/>
    <w:rsid w:val="00F95386"/>
    <w:rsid w:val="00F95E6E"/>
    <w:rsid w:val="00F968B9"/>
    <w:rsid w:val="00FA6AC6"/>
    <w:rsid w:val="00FB1FDF"/>
    <w:rsid w:val="00FC2982"/>
    <w:rsid w:val="00FC325D"/>
    <w:rsid w:val="00FC32B4"/>
    <w:rsid w:val="00FC603B"/>
    <w:rsid w:val="00FD0260"/>
    <w:rsid w:val="00FD1827"/>
    <w:rsid w:val="00FD1C50"/>
    <w:rsid w:val="00FD4049"/>
    <w:rsid w:val="00FD5096"/>
    <w:rsid w:val="00FE0F80"/>
    <w:rsid w:val="00FE4DB3"/>
    <w:rsid w:val="00FE58E0"/>
    <w:rsid w:val="00FF3A17"/>
    <w:rsid w:val="00FF41C6"/>
    <w:rsid w:val="00FF4B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oNotEmbedSmartTags/>
  <w:decimalSymbol w:val="."/>
  <w:listSeparator w:val=","/>
  <w14:docId w14:val="139FC2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1A31"/>
    <w:pPr>
      <w:spacing w:after="240"/>
      <w:jc w:val="both"/>
    </w:pPr>
    <w:rPr>
      <w:sz w:val="22"/>
      <w:szCs w:val="24"/>
      <w:lang w:val="en-CA"/>
    </w:rPr>
  </w:style>
  <w:style w:type="paragraph" w:styleId="Heading1">
    <w:name w:val="heading 1"/>
    <w:basedOn w:val="Normal"/>
    <w:next w:val="Normal"/>
    <w:link w:val="Heading1Char"/>
    <w:qFormat/>
    <w:pPr>
      <w:keepNext/>
      <w:outlineLvl w:val="0"/>
    </w:pPr>
    <w:rPr>
      <w:rFonts w:ascii="Cambria" w:hAnsi="Cambria"/>
      <w:b/>
      <w:bCs/>
      <w:kern w:val="32"/>
      <w:sz w:val="32"/>
      <w:szCs w:val="32"/>
      <w:lang w:eastAsia="x-none"/>
    </w:rPr>
  </w:style>
  <w:style w:type="paragraph" w:styleId="Heading2">
    <w:name w:val="heading 2"/>
    <w:basedOn w:val="Normal"/>
    <w:next w:val="Normal"/>
    <w:link w:val="Heading2Char"/>
    <w:qFormat/>
    <w:pPr>
      <w:keepNext/>
      <w:outlineLvl w:val="1"/>
    </w:pPr>
    <w:rPr>
      <w:rFonts w:ascii="Cambria" w:hAnsi="Cambria"/>
      <w:b/>
      <w:bCs/>
      <w:i/>
      <w:iCs/>
      <w:sz w:val="28"/>
      <w:szCs w:val="28"/>
      <w:lang w:eastAsia="x-none"/>
    </w:rPr>
  </w:style>
  <w:style w:type="paragraph" w:styleId="Heading3">
    <w:name w:val="heading 3"/>
    <w:basedOn w:val="Normal"/>
    <w:next w:val="Normal"/>
    <w:link w:val="Heading3Char"/>
    <w:qFormat/>
    <w:pPr>
      <w:keepNext/>
      <w:outlineLvl w:val="2"/>
    </w:pPr>
    <w:rPr>
      <w:rFonts w:ascii="Cambria" w:hAnsi="Cambria"/>
      <w:b/>
      <w:bCs/>
      <w:sz w:val="26"/>
      <w:szCs w:val="26"/>
      <w:lang w:eastAsia="x-none"/>
    </w:rPr>
  </w:style>
  <w:style w:type="paragraph" w:styleId="Heading4">
    <w:name w:val="heading 4"/>
    <w:basedOn w:val="Normal"/>
    <w:next w:val="Normal"/>
    <w:link w:val="Heading4Char"/>
    <w:qFormat/>
    <w:pPr>
      <w:keepNext/>
      <w:outlineLvl w:val="3"/>
    </w:pPr>
    <w:rPr>
      <w:rFonts w:ascii="Calibri" w:hAnsi="Calibri"/>
      <w:b/>
      <w:bCs/>
      <w:sz w:val="28"/>
      <w:szCs w:val="28"/>
      <w:lang w:eastAsia="x-none"/>
    </w:rPr>
  </w:style>
  <w:style w:type="paragraph" w:styleId="Heading5">
    <w:name w:val="heading 5"/>
    <w:basedOn w:val="Normal"/>
    <w:next w:val="Normal"/>
    <w:link w:val="Heading5Char"/>
    <w:qFormat/>
    <w:pPr>
      <w:outlineLvl w:val="4"/>
    </w:pPr>
    <w:rPr>
      <w:rFonts w:ascii="Calibri" w:hAnsi="Calibri"/>
      <w:b/>
      <w:bCs/>
      <w:i/>
      <w:iCs/>
      <w:sz w:val="26"/>
      <w:szCs w:val="26"/>
      <w:lang w:eastAsia="x-none"/>
    </w:rPr>
  </w:style>
  <w:style w:type="paragraph" w:styleId="Heading6">
    <w:name w:val="heading 6"/>
    <w:basedOn w:val="Normal"/>
    <w:next w:val="Normal"/>
    <w:link w:val="Heading6Char"/>
    <w:qFormat/>
    <w:pPr>
      <w:outlineLvl w:val="5"/>
    </w:pPr>
    <w:rPr>
      <w:rFonts w:ascii="Calibri" w:hAnsi="Calibri"/>
      <w:b/>
      <w:bCs/>
      <w:sz w:val="20"/>
      <w:szCs w:val="20"/>
      <w:lang w:eastAsia="x-none"/>
    </w:rPr>
  </w:style>
  <w:style w:type="paragraph" w:styleId="Heading7">
    <w:name w:val="heading 7"/>
    <w:basedOn w:val="Normal"/>
    <w:next w:val="Normal"/>
    <w:link w:val="Heading7Char"/>
    <w:qFormat/>
    <w:pPr>
      <w:outlineLvl w:val="6"/>
    </w:pPr>
    <w:rPr>
      <w:rFonts w:ascii="Calibri" w:hAnsi="Calibri"/>
      <w:sz w:val="24"/>
      <w:lang w:eastAsia="x-none"/>
    </w:rPr>
  </w:style>
  <w:style w:type="paragraph" w:styleId="Heading8">
    <w:name w:val="heading 8"/>
    <w:basedOn w:val="Normal"/>
    <w:next w:val="Normal"/>
    <w:link w:val="Heading8Char"/>
    <w:qFormat/>
    <w:pPr>
      <w:outlineLvl w:val="7"/>
    </w:pPr>
    <w:rPr>
      <w:rFonts w:ascii="Calibri" w:hAnsi="Calibri"/>
      <w:i/>
      <w:iCs/>
      <w:sz w:val="24"/>
      <w:lang w:eastAsia="x-none"/>
    </w:rPr>
  </w:style>
  <w:style w:type="paragraph" w:styleId="Heading9">
    <w:name w:val="heading 9"/>
    <w:basedOn w:val="Normal"/>
    <w:next w:val="Normal"/>
    <w:link w:val="Heading9Char"/>
    <w:qFormat/>
    <w:pPr>
      <w:outlineLvl w:val="8"/>
    </w:pPr>
    <w:rPr>
      <w:rFonts w:ascii="Cambria" w:hAnsi="Cambria"/>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hAnsi="Cambria" w:cs="Times New Roman"/>
      <w:b/>
      <w:bCs/>
      <w:kern w:val="32"/>
      <w:sz w:val="32"/>
      <w:szCs w:val="32"/>
      <w:lang w:val="en-CA" w:eastAsia="x-none"/>
    </w:rPr>
  </w:style>
  <w:style w:type="character" w:customStyle="1" w:styleId="Heading2Char">
    <w:name w:val="Heading 2 Char"/>
    <w:link w:val="Heading2"/>
    <w:semiHidden/>
    <w:rPr>
      <w:rFonts w:ascii="Cambria" w:hAnsi="Cambria" w:cs="Times New Roman"/>
      <w:b/>
      <w:bCs/>
      <w:i/>
      <w:iCs/>
      <w:sz w:val="28"/>
      <w:szCs w:val="28"/>
      <w:lang w:val="en-CA" w:eastAsia="x-none"/>
    </w:rPr>
  </w:style>
  <w:style w:type="character" w:customStyle="1" w:styleId="Heading3Char">
    <w:name w:val="Heading 3 Char"/>
    <w:link w:val="Heading3"/>
    <w:semiHidden/>
    <w:rPr>
      <w:rFonts w:ascii="Cambria" w:hAnsi="Cambria" w:cs="Times New Roman"/>
      <w:b/>
      <w:bCs/>
      <w:sz w:val="26"/>
      <w:szCs w:val="26"/>
      <w:lang w:val="en-CA" w:eastAsia="x-none"/>
    </w:rPr>
  </w:style>
  <w:style w:type="character" w:customStyle="1" w:styleId="Heading4Char">
    <w:name w:val="Heading 4 Char"/>
    <w:link w:val="Heading4"/>
    <w:semiHidden/>
    <w:rPr>
      <w:rFonts w:ascii="Calibri" w:hAnsi="Calibri" w:cs="Times New Roman"/>
      <w:b/>
      <w:bCs/>
      <w:sz w:val="28"/>
      <w:szCs w:val="28"/>
      <w:lang w:val="en-CA" w:eastAsia="x-none"/>
    </w:rPr>
  </w:style>
  <w:style w:type="character" w:customStyle="1" w:styleId="Heading5Char">
    <w:name w:val="Heading 5 Char"/>
    <w:link w:val="Heading5"/>
    <w:semiHidden/>
    <w:rPr>
      <w:rFonts w:ascii="Calibri" w:hAnsi="Calibri" w:cs="Times New Roman"/>
      <w:b/>
      <w:bCs/>
      <w:i/>
      <w:iCs/>
      <w:sz w:val="26"/>
      <w:szCs w:val="26"/>
      <w:lang w:val="en-CA" w:eastAsia="x-none"/>
    </w:rPr>
  </w:style>
  <w:style w:type="character" w:customStyle="1" w:styleId="Heading6Char">
    <w:name w:val="Heading 6 Char"/>
    <w:link w:val="Heading6"/>
    <w:semiHidden/>
    <w:rPr>
      <w:rFonts w:ascii="Calibri" w:hAnsi="Calibri" w:cs="Times New Roman"/>
      <w:b/>
      <w:bCs/>
      <w:lang w:val="en-CA" w:eastAsia="x-none"/>
    </w:rPr>
  </w:style>
  <w:style w:type="character" w:customStyle="1" w:styleId="Heading7Char">
    <w:name w:val="Heading 7 Char"/>
    <w:link w:val="Heading7"/>
    <w:semiHidden/>
    <w:rPr>
      <w:rFonts w:ascii="Calibri" w:hAnsi="Calibri" w:cs="Times New Roman"/>
      <w:sz w:val="24"/>
      <w:szCs w:val="24"/>
      <w:lang w:val="en-CA" w:eastAsia="x-none"/>
    </w:rPr>
  </w:style>
  <w:style w:type="character" w:customStyle="1" w:styleId="Heading8Char">
    <w:name w:val="Heading 8 Char"/>
    <w:link w:val="Heading8"/>
    <w:semiHidden/>
    <w:rPr>
      <w:rFonts w:ascii="Calibri" w:hAnsi="Calibri" w:cs="Times New Roman"/>
      <w:i/>
      <w:iCs/>
      <w:sz w:val="24"/>
      <w:szCs w:val="24"/>
      <w:lang w:val="en-CA" w:eastAsia="x-none"/>
    </w:rPr>
  </w:style>
  <w:style w:type="character" w:customStyle="1" w:styleId="Heading9Char">
    <w:name w:val="Heading 9 Char"/>
    <w:link w:val="Heading9"/>
    <w:semiHidden/>
    <w:rPr>
      <w:rFonts w:ascii="Cambria" w:hAnsi="Cambria" w:cs="Times New Roman"/>
      <w:lang w:val="en-CA" w:eastAsia="x-none"/>
    </w:rPr>
  </w:style>
  <w:style w:type="paragraph" w:styleId="EnvelopeAddress">
    <w:name w:val="envelope address"/>
    <w:basedOn w:val="Normal"/>
    <w:pPr>
      <w:framePr w:w="7920" w:h="1980" w:hRule="exact" w:hSpace="180" w:wrap="auto" w:hAnchor="page" w:xAlign="center" w:yAlign="bottom"/>
      <w:spacing w:after="0"/>
      <w:ind w:left="2880"/>
    </w:pPr>
    <w:rPr>
      <w:rFonts w:ascii="Arial" w:hAnsi="Arial" w:cs="Arial"/>
      <w:caps/>
    </w:rPr>
  </w:style>
  <w:style w:type="paragraph" w:styleId="EnvelopeReturn">
    <w:name w:val="envelope return"/>
    <w:basedOn w:val="Normal"/>
    <w:pPr>
      <w:spacing w:after="0"/>
    </w:pPr>
    <w:rPr>
      <w:rFonts w:ascii="Arial" w:hAnsi="Arial" w:cs="Arial"/>
      <w:sz w:val="20"/>
      <w:szCs w:val="20"/>
    </w:rPr>
  </w:style>
  <w:style w:type="paragraph" w:styleId="Footer">
    <w:name w:val="footer"/>
    <w:basedOn w:val="Normal"/>
    <w:link w:val="FooterChar"/>
    <w:pPr>
      <w:tabs>
        <w:tab w:val="center" w:pos="4320"/>
        <w:tab w:val="right" w:pos="8640"/>
      </w:tabs>
      <w:spacing w:after="0"/>
    </w:pPr>
    <w:rPr>
      <w:sz w:val="24"/>
      <w:lang w:eastAsia="x-none"/>
    </w:rPr>
  </w:style>
  <w:style w:type="character" w:customStyle="1" w:styleId="FooterChar">
    <w:name w:val="Footer Char"/>
    <w:link w:val="Footer"/>
    <w:semiHidden/>
    <w:rPr>
      <w:rFonts w:cs="Times New Roman"/>
      <w:sz w:val="24"/>
      <w:szCs w:val="24"/>
      <w:lang w:val="en-CA" w:eastAsia="x-none"/>
    </w:rPr>
  </w:style>
  <w:style w:type="paragraph" w:styleId="FootnoteText">
    <w:name w:val="footnote text"/>
    <w:basedOn w:val="Normal"/>
    <w:link w:val="FootnoteTextChar"/>
    <w:semiHidden/>
    <w:pPr>
      <w:spacing w:after="0"/>
    </w:pPr>
    <w:rPr>
      <w:sz w:val="20"/>
      <w:szCs w:val="20"/>
      <w:lang w:eastAsia="x-none"/>
    </w:rPr>
  </w:style>
  <w:style w:type="character" w:customStyle="1" w:styleId="FootnoteTextChar">
    <w:name w:val="Footnote Text Char"/>
    <w:link w:val="FootnoteText"/>
    <w:semiHidden/>
    <w:rPr>
      <w:rFonts w:cs="Times New Roman"/>
      <w:sz w:val="20"/>
      <w:szCs w:val="20"/>
      <w:lang w:val="en-CA" w:eastAsia="x-none"/>
    </w:rPr>
  </w:style>
  <w:style w:type="paragraph" w:styleId="Header">
    <w:name w:val="header"/>
    <w:basedOn w:val="Normal"/>
    <w:link w:val="HeaderChar"/>
    <w:pPr>
      <w:tabs>
        <w:tab w:val="center" w:pos="4320"/>
        <w:tab w:val="right" w:pos="8640"/>
      </w:tabs>
      <w:spacing w:after="0"/>
    </w:pPr>
    <w:rPr>
      <w:sz w:val="24"/>
      <w:lang w:eastAsia="x-none"/>
    </w:rPr>
  </w:style>
  <w:style w:type="character" w:customStyle="1" w:styleId="HeaderChar">
    <w:name w:val="Header Char"/>
    <w:link w:val="Header"/>
    <w:semiHidden/>
    <w:rPr>
      <w:rFonts w:cs="Times New Roman"/>
      <w:sz w:val="24"/>
      <w:szCs w:val="24"/>
      <w:lang w:val="en-CA" w:eastAsia="x-none"/>
    </w:rPr>
  </w:style>
  <w:style w:type="paragraph" w:styleId="TOC1">
    <w:name w:val="toc 1"/>
    <w:basedOn w:val="Normal"/>
    <w:next w:val="Normal"/>
    <w:autoRedefine/>
    <w:semiHidden/>
  </w:style>
  <w:style w:type="paragraph" w:customStyle="1" w:styleId="DoubleIndentQuote">
    <w:name w:val="Double Indent (Quote)"/>
    <w:aliases w:val="diq"/>
    <w:basedOn w:val="Normal"/>
    <w:next w:val="Normal"/>
    <w:pPr>
      <w:ind w:left="1440" w:right="1440"/>
    </w:pPr>
    <w:rPr>
      <w:sz w:val="20"/>
    </w:rPr>
  </w:style>
  <w:style w:type="paragraph" w:customStyle="1" w:styleId="HeadMain">
    <w:name w:val="Head_Main"/>
    <w:aliases w:val="HM"/>
    <w:basedOn w:val="Normal"/>
    <w:next w:val="Normal"/>
    <w:pPr>
      <w:keepNext/>
      <w:keepLines/>
      <w:jc w:val="center"/>
      <w:outlineLvl w:val="0"/>
    </w:pPr>
    <w:rPr>
      <w:b/>
      <w:caps/>
    </w:rPr>
  </w:style>
  <w:style w:type="paragraph" w:customStyle="1" w:styleId="HeadSub1">
    <w:name w:val="Head_Sub_1"/>
    <w:aliases w:val="HS1"/>
    <w:basedOn w:val="Normal"/>
    <w:next w:val="Normal"/>
    <w:pPr>
      <w:keepNext/>
      <w:keepLines/>
      <w:outlineLvl w:val="1"/>
    </w:pPr>
    <w:rPr>
      <w:b/>
    </w:rPr>
  </w:style>
  <w:style w:type="paragraph" w:customStyle="1" w:styleId="HeadSub2">
    <w:name w:val="Head_Sub_2"/>
    <w:aliases w:val="HS2"/>
    <w:basedOn w:val="Normal"/>
    <w:next w:val="Normal"/>
    <w:pPr>
      <w:keepNext/>
      <w:keepLines/>
      <w:ind w:left="720"/>
      <w:outlineLvl w:val="2"/>
    </w:pPr>
    <w:rPr>
      <w:b/>
      <w:i/>
    </w:rPr>
  </w:style>
  <w:style w:type="paragraph" w:customStyle="1" w:styleId="HeadSub3">
    <w:name w:val="Head_Sub_3"/>
    <w:aliases w:val="HS3"/>
    <w:basedOn w:val="Normal"/>
    <w:next w:val="Normal"/>
    <w:pPr>
      <w:keepNext/>
      <w:keepLines/>
      <w:ind w:left="1440"/>
      <w:outlineLvl w:val="3"/>
    </w:pPr>
    <w:rPr>
      <w:i/>
    </w:rPr>
  </w:style>
  <w:style w:type="paragraph" w:styleId="BodyText">
    <w:name w:val="Body Text"/>
    <w:aliases w:val="bt"/>
    <w:basedOn w:val="Normal"/>
    <w:link w:val="BodyTextChar"/>
    <w:rPr>
      <w:sz w:val="24"/>
      <w:lang w:eastAsia="x-none"/>
    </w:rPr>
  </w:style>
  <w:style w:type="character" w:customStyle="1" w:styleId="BodyTextChar">
    <w:name w:val="Body Text Char"/>
    <w:aliases w:val="bt Char"/>
    <w:link w:val="BodyText"/>
    <w:semiHidden/>
    <w:rPr>
      <w:rFonts w:cs="Times New Roman"/>
      <w:sz w:val="24"/>
      <w:szCs w:val="24"/>
      <w:lang w:val="en-CA" w:eastAsia="x-none"/>
    </w:rPr>
  </w:style>
  <w:style w:type="paragraph" w:styleId="BodyTextIndent">
    <w:name w:val="Body Text Indent"/>
    <w:aliases w:val="bti"/>
    <w:basedOn w:val="Normal"/>
    <w:link w:val="BodyTextIndentChar1"/>
    <w:pPr>
      <w:ind w:left="720"/>
    </w:pPr>
    <w:rPr>
      <w:sz w:val="24"/>
      <w:lang w:eastAsia="x-none"/>
    </w:rPr>
  </w:style>
  <w:style w:type="character" w:customStyle="1" w:styleId="BodyTextIndentChar">
    <w:name w:val="Body Text Indent Char"/>
    <w:aliases w:val="bti Char"/>
    <w:semiHidden/>
    <w:rPr>
      <w:rFonts w:cs="Times New Roman"/>
      <w:sz w:val="24"/>
      <w:szCs w:val="24"/>
      <w:lang w:val="en-CA" w:eastAsia="x-none"/>
    </w:rPr>
  </w:style>
  <w:style w:type="paragraph" w:styleId="BodyText3">
    <w:name w:val="Body Text 3"/>
    <w:aliases w:val="bt3"/>
    <w:basedOn w:val="Normal"/>
    <w:link w:val="BodyText3Char"/>
    <w:rPr>
      <w:sz w:val="16"/>
      <w:szCs w:val="16"/>
      <w:lang w:eastAsia="x-none"/>
    </w:rPr>
  </w:style>
  <w:style w:type="character" w:customStyle="1" w:styleId="BodyText3Char">
    <w:name w:val="Body Text 3 Char"/>
    <w:aliases w:val="bt3 Char"/>
    <w:link w:val="BodyText3"/>
    <w:semiHidden/>
    <w:rPr>
      <w:rFonts w:cs="Times New Roman"/>
      <w:sz w:val="16"/>
      <w:szCs w:val="16"/>
      <w:lang w:val="en-CA" w:eastAsia="x-none"/>
    </w:rPr>
  </w:style>
  <w:style w:type="paragraph" w:styleId="BodyTextFirstIndent">
    <w:name w:val="Body Text First Indent"/>
    <w:aliases w:val="btfi"/>
    <w:basedOn w:val="Normal"/>
    <w:link w:val="BodyTextFirstIndentChar"/>
    <w:pPr>
      <w:ind w:firstLine="1440"/>
    </w:pPr>
  </w:style>
  <w:style w:type="character" w:customStyle="1" w:styleId="BodyTextFirstIndentChar">
    <w:name w:val="Body Text First Indent Char"/>
    <w:aliases w:val="btfi Char"/>
    <w:basedOn w:val="BodyTextChar"/>
    <w:link w:val="BodyTextFirstIndent"/>
    <w:semiHidden/>
    <w:rPr>
      <w:rFonts w:cs="Times New Roman"/>
      <w:sz w:val="24"/>
      <w:szCs w:val="24"/>
      <w:lang w:val="en-CA" w:eastAsia="x-none"/>
    </w:rPr>
  </w:style>
  <w:style w:type="character" w:customStyle="1" w:styleId="BodyTextIndentChar1">
    <w:name w:val="Body Text Indent Char1"/>
    <w:aliases w:val="bti Char1"/>
    <w:link w:val="BodyTextIndent"/>
    <w:semiHidden/>
    <w:rPr>
      <w:rFonts w:cs="Times New Roman"/>
      <w:sz w:val="24"/>
      <w:szCs w:val="24"/>
      <w:lang w:val="en-CA" w:eastAsia="x-none"/>
    </w:rPr>
  </w:style>
  <w:style w:type="paragraph" w:styleId="Index1">
    <w:name w:val="index 1"/>
    <w:basedOn w:val="Normal"/>
    <w:next w:val="Normal"/>
    <w:autoRedefine/>
    <w:semiHidden/>
    <w:pPr>
      <w:ind w:left="220" w:hanging="220"/>
    </w:pPr>
  </w:style>
  <w:style w:type="paragraph" w:styleId="IndexHeading">
    <w:name w:val="index heading"/>
    <w:basedOn w:val="Normal"/>
    <w:next w:val="Index1"/>
    <w:semiHidden/>
    <w:rPr>
      <w:rFonts w:cs="Arial"/>
      <w:b/>
      <w:bCs/>
    </w:rPr>
  </w:style>
  <w:style w:type="paragraph" w:styleId="Subtitle">
    <w:name w:val="Subtitle"/>
    <w:basedOn w:val="Normal"/>
    <w:link w:val="SubtitleChar"/>
    <w:qFormat/>
    <w:pPr>
      <w:jc w:val="center"/>
      <w:outlineLvl w:val="1"/>
    </w:pPr>
    <w:rPr>
      <w:rFonts w:ascii="Cambria" w:hAnsi="Cambria"/>
      <w:sz w:val="24"/>
      <w:lang w:eastAsia="x-none"/>
    </w:rPr>
  </w:style>
  <w:style w:type="character" w:customStyle="1" w:styleId="SubtitleChar">
    <w:name w:val="Subtitle Char"/>
    <w:link w:val="Subtitle"/>
    <w:rPr>
      <w:rFonts w:ascii="Cambria" w:hAnsi="Cambria" w:cs="Times New Roman"/>
      <w:sz w:val="24"/>
      <w:szCs w:val="24"/>
      <w:lang w:val="en-CA" w:eastAsia="x-none"/>
    </w:rPr>
  </w:style>
  <w:style w:type="paragraph" w:styleId="Title">
    <w:name w:val="Title"/>
    <w:basedOn w:val="Normal"/>
    <w:link w:val="TitleChar"/>
    <w:qFormat/>
    <w:pPr>
      <w:jc w:val="center"/>
      <w:outlineLvl w:val="0"/>
    </w:pPr>
    <w:rPr>
      <w:rFonts w:ascii="Cambria" w:hAnsi="Cambria"/>
      <w:b/>
      <w:bCs/>
      <w:kern w:val="28"/>
      <w:sz w:val="32"/>
      <w:szCs w:val="32"/>
      <w:lang w:eastAsia="x-none"/>
    </w:rPr>
  </w:style>
  <w:style w:type="character" w:customStyle="1" w:styleId="TitleChar">
    <w:name w:val="Title Char"/>
    <w:link w:val="Title"/>
    <w:rPr>
      <w:rFonts w:ascii="Cambria" w:hAnsi="Cambria" w:cs="Times New Roman"/>
      <w:b/>
      <w:bCs/>
      <w:kern w:val="28"/>
      <w:sz w:val="32"/>
      <w:szCs w:val="32"/>
      <w:lang w:val="en-CA" w:eastAsia="x-none"/>
    </w:rPr>
  </w:style>
  <w:style w:type="paragraph" w:styleId="TOAHeading">
    <w:name w:val="toa heading"/>
    <w:basedOn w:val="Normal"/>
    <w:next w:val="Normal"/>
    <w:semiHidden/>
    <w:rPr>
      <w:rFonts w:cs="Arial"/>
      <w:b/>
      <w:bCs/>
    </w:rPr>
  </w:style>
  <w:style w:type="paragraph" w:styleId="TOC9">
    <w:name w:val="toc 9"/>
    <w:basedOn w:val="Normal"/>
    <w:next w:val="Normal"/>
    <w:autoRedefine/>
    <w:semiHidden/>
    <w:pPr>
      <w:ind w:left="1760"/>
    </w:pPr>
  </w:style>
  <w:style w:type="paragraph" w:customStyle="1" w:styleId="BodyText4">
    <w:name w:val="Body Text 4"/>
    <w:aliases w:val="bt4"/>
    <w:basedOn w:val="Normal"/>
    <w:pPr>
      <w:spacing w:after="0"/>
    </w:pPr>
    <w:rPr>
      <w:sz w:val="20"/>
    </w:rPr>
  </w:style>
  <w:style w:type="paragraph" w:customStyle="1" w:styleId="DoubleIndent">
    <w:name w:val="Double Indent"/>
    <w:aliases w:val="DI"/>
    <w:basedOn w:val="Normal"/>
    <w:next w:val="Normal"/>
    <w:pPr>
      <w:ind w:left="1440" w:right="1440"/>
    </w:pPr>
  </w:style>
  <w:style w:type="paragraph" w:styleId="BodyTextFirstIndent2">
    <w:name w:val="Body Text First Indent 2"/>
    <w:aliases w:val="btfi2"/>
    <w:basedOn w:val="Normal"/>
    <w:link w:val="BodyTextFirstIndent2Char"/>
    <w:pPr>
      <w:ind w:firstLine="720"/>
    </w:pPr>
  </w:style>
  <w:style w:type="character" w:customStyle="1" w:styleId="BodyTextFirstIndent2Char">
    <w:name w:val="Body Text First Indent 2 Char"/>
    <w:aliases w:val="btfi2 Char"/>
    <w:basedOn w:val="BodyTextIndentChar1"/>
    <w:link w:val="BodyTextFirstIndent2"/>
    <w:semiHidden/>
    <w:rPr>
      <w:rFonts w:cs="Times New Roman"/>
      <w:sz w:val="24"/>
      <w:szCs w:val="24"/>
      <w:lang w:val="en-CA" w:eastAsia="x-none"/>
    </w:rPr>
  </w:style>
  <w:style w:type="paragraph" w:styleId="BodyTextIndent2">
    <w:name w:val="Body Text Indent 2"/>
    <w:aliases w:val="bti2"/>
    <w:basedOn w:val="Normal"/>
    <w:link w:val="BodyTextIndent2Char"/>
    <w:pPr>
      <w:ind w:left="1440"/>
    </w:pPr>
    <w:rPr>
      <w:sz w:val="24"/>
      <w:lang w:eastAsia="x-none"/>
    </w:rPr>
  </w:style>
  <w:style w:type="character" w:customStyle="1" w:styleId="BodyTextIndent2Char">
    <w:name w:val="Body Text Indent 2 Char"/>
    <w:aliases w:val="bti2 Char"/>
    <w:link w:val="BodyTextIndent2"/>
    <w:semiHidden/>
    <w:rPr>
      <w:rFonts w:cs="Times New Roman"/>
      <w:sz w:val="24"/>
      <w:szCs w:val="24"/>
      <w:lang w:val="en-CA" w:eastAsia="x-none"/>
    </w:rPr>
  </w:style>
  <w:style w:type="paragraph" w:styleId="BodyTextIndent3">
    <w:name w:val="Body Text Indent 3"/>
    <w:aliases w:val="bti3"/>
    <w:basedOn w:val="Normal"/>
    <w:link w:val="BodyTextIndent3Char"/>
    <w:pPr>
      <w:ind w:left="720" w:hanging="720"/>
    </w:pPr>
    <w:rPr>
      <w:sz w:val="16"/>
      <w:szCs w:val="16"/>
      <w:lang w:eastAsia="x-none"/>
    </w:rPr>
  </w:style>
  <w:style w:type="character" w:customStyle="1" w:styleId="BodyTextIndent3Char">
    <w:name w:val="Body Text Indent 3 Char"/>
    <w:aliases w:val="bti3 Char"/>
    <w:link w:val="BodyTextIndent3"/>
    <w:semiHidden/>
    <w:rPr>
      <w:rFonts w:cs="Times New Roman"/>
      <w:sz w:val="16"/>
      <w:szCs w:val="16"/>
      <w:lang w:val="en-CA" w:eastAsia="x-none"/>
    </w:rPr>
  </w:style>
  <w:style w:type="character" w:customStyle="1" w:styleId="zzmpTrailerItem">
    <w:name w:val="zzmpTrailerItem"/>
    <w:rPr>
      <w:rFonts w:ascii="Times New Roman" w:hAnsi="Times New Roman" w:cs="Times New Roman"/>
      <w:noProof/>
      <w:color w:val="auto"/>
      <w:spacing w:val="0"/>
      <w:position w:val="0"/>
      <w:sz w:val="16"/>
      <w:u w:val="none"/>
      <w:effect w:val="none"/>
      <w:vertAlign w:val="baseline"/>
      <w:lang w:val="en-US"/>
    </w:rPr>
  </w:style>
  <w:style w:type="paragraph" w:styleId="Signature">
    <w:name w:val="Signature"/>
    <w:aliases w:val="sig"/>
    <w:basedOn w:val="Normal"/>
    <w:link w:val="SignatureChar"/>
    <w:pPr>
      <w:tabs>
        <w:tab w:val="left" w:pos="5220"/>
        <w:tab w:val="right" w:pos="9360"/>
      </w:tabs>
      <w:spacing w:after="0"/>
      <w:ind w:left="4680"/>
    </w:pPr>
    <w:rPr>
      <w:sz w:val="24"/>
      <w:lang w:eastAsia="x-none"/>
    </w:rPr>
  </w:style>
  <w:style w:type="character" w:customStyle="1" w:styleId="SignatureChar">
    <w:name w:val="Signature Char"/>
    <w:aliases w:val="sig Char"/>
    <w:link w:val="Signature"/>
    <w:semiHidden/>
    <w:rPr>
      <w:rFonts w:cs="Times New Roman"/>
      <w:sz w:val="24"/>
      <w:szCs w:val="24"/>
      <w:lang w:val="en-CA" w:eastAsia="x-none"/>
    </w:rPr>
  </w:style>
  <w:style w:type="character" w:styleId="CommentReference">
    <w:name w:val="annotation reference"/>
    <w:semiHidden/>
    <w:rPr>
      <w:rFonts w:cs="Times New Roman"/>
      <w:sz w:val="16"/>
      <w:szCs w:val="16"/>
    </w:rPr>
  </w:style>
  <w:style w:type="paragraph" w:customStyle="1" w:styleId="Standard2Cont1">
    <w:name w:val="Standard2 Cont 1"/>
    <w:aliases w:val="s2c1"/>
    <w:basedOn w:val="Normal"/>
    <w:pPr>
      <w:ind w:left="720"/>
    </w:pPr>
    <w:rPr>
      <w:szCs w:val="20"/>
    </w:rPr>
  </w:style>
  <w:style w:type="paragraph" w:customStyle="1" w:styleId="Standard2Cont2">
    <w:name w:val="Standard2 Cont 2"/>
    <w:aliases w:val="s2c2"/>
    <w:basedOn w:val="Standard2Cont1"/>
    <w:pPr>
      <w:ind w:left="1440"/>
    </w:pPr>
  </w:style>
  <w:style w:type="paragraph" w:customStyle="1" w:styleId="Standard2Cont3">
    <w:name w:val="Standard2 Cont 3"/>
    <w:aliases w:val="s2c3"/>
    <w:basedOn w:val="Standard2Cont2"/>
    <w:pPr>
      <w:ind w:left="2160"/>
    </w:pPr>
  </w:style>
  <w:style w:type="paragraph" w:customStyle="1" w:styleId="Standard2Cont4">
    <w:name w:val="Standard2 Cont 4"/>
    <w:aliases w:val="s2c4"/>
    <w:basedOn w:val="Standard2Cont3"/>
    <w:pPr>
      <w:ind w:left="2880"/>
    </w:pPr>
  </w:style>
  <w:style w:type="paragraph" w:customStyle="1" w:styleId="Standard2Cont5">
    <w:name w:val="Standard2 Cont 5"/>
    <w:aliases w:val="s2c5"/>
    <w:basedOn w:val="Standard2Cont4"/>
    <w:pPr>
      <w:ind w:left="3600"/>
    </w:pPr>
  </w:style>
  <w:style w:type="paragraph" w:customStyle="1" w:styleId="Standard2Cont6">
    <w:name w:val="Standard2 Cont 6"/>
    <w:aliases w:val="s2c6"/>
    <w:basedOn w:val="Standard2Cont5"/>
    <w:pPr>
      <w:ind w:left="4320"/>
    </w:pPr>
  </w:style>
  <w:style w:type="paragraph" w:customStyle="1" w:styleId="Standard2Cont7">
    <w:name w:val="Standard2 Cont 7"/>
    <w:aliases w:val="s2c7"/>
    <w:basedOn w:val="Standard2Cont6"/>
    <w:pPr>
      <w:ind w:left="1440"/>
    </w:pPr>
  </w:style>
  <w:style w:type="paragraph" w:customStyle="1" w:styleId="Standard2Cont8">
    <w:name w:val="Standard2 Cont 8"/>
    <w:aliases w:val="s2c8"/>
    <w:basedOn w:val="Standard2Cont7"/>
    <w:pPr>
      <w:ind w:left="2160"/>
    </w:pPr>
  </w:style>
  <w:style w:type="paragraph" w:customStyle="1" w:styleId="Standard2Cont9">
    <w:name w:val="Standard2 Cont 9"/>
    <w:aliases w:val="s2c9"/>
    <w:basedOn w:val="Standard2Cont8"/>
    <w:pPr>
      <w:ind w:left="1440"/>
    </w:pPr>
  </w:style>
  <w:style w:type="paragraph" w:customStyle="1" w:styleId="Standard2L1">
    <w:name w:val="Standard2_L1"/>
    <w:basedOn w:val="Normal"/>
    <w:pPr>
      <w:numPr>
        <w:numId w:val="11"/>
      </w:numPr>
      <w:outlineLvl w:val="0"/>
    </w:pPr>
    <w:rPr>
      <w:szCs w:val="20"/>
    </w:rPr>
  </w:style>
  <w:style w:type="paragraph" w:customStyle="1" w:styleId="Standard2L2">
    <w:name w:val="Standard2_L2"/>
    <w:basedOn w:val="Standard2L1"/>
    <w:pPr>
      <w:numPr>
        <w:ilvl w:val="1"/>
      </w:numPr>
      <w:outlineLvl w:val="1"/>
    </w:pPr>
  </w:style>
  <w:style w:type="paragraph" w:customStyle="1" w:styleId="Standard2L3">
    <w:name w:val="Standard2_L3"/>
    <w:basedOn w:val="Standard2L2"/>
    <w:pPr>
      <w:numPr>
        <w:ilvl w:val="2"/>
      </w:numPr>
      <w:outlineLvl w:val="2"/>
    </w:pPr>
  </w:style>
  <w:style w:type="paragraph" w:customStyle="1" w:styleId="Standard2L4">
    <w:name w:val="Standard2_L4"/>
    <w:basedOn w:val="Standard2L3"/>
    <w:pPr>
      <w:numPr>
        <w:ilvl w:val="3"/>
      </w:numPr>
      <w:outlineLvl w:val="3"/>
    </w:pPr>
  </w:style>
  <w:style w:type="paragraph" w:customStyle="1" w:styleId="Standard2L5">
    <w:name w:val="Standard2_L5"/>
    <w:basedOn w:val="Standard2L4"/>
    <w:pPr>
      <w:numPr>
        <w:ilvl w:val="4"/>
      </w:numPr>
      <w:outlineLvl w:val="4"/>
    </w:pPr>
  </w:style>
  <w:style w:type="paragraph" w:customStyle="1" w:styleId="Standard2L6">
    <w:name w:val="Standard2_L6"/>
    <w:basedOn w:val="Standard2L5"/>
    <w:pPr>
      <w:numPr>
        <w:ilvl w:val="5"/>
      </w:numPr>
      <w:outlineLvl w:val="5"/>
    </w:pPr>
  </w:style>
  <w:style w:type="paragraph" w:customStyle="1" w:styleId="Standard2L7">
    <w:name w:val="Standard2_L7"/>
    <w:basedOn w:val="Standard2L6"/>
    <w:pPr>
      <w:numPr>
        <w:ilvl w:val="6"/>
      </w:numPr>
      <w:outlineLvl w:val="6"/>
    </w:pPr>
  </w:style>
  <w:style w:type="paragraph" w:customStyle="1" w:styleId="Standard2L8">
    <w:name w:val="Standard2_L8"/>
    <w:basedOn w:val="Standard2L7"/>
    <w:pPr>
      <w:numPr>
        <w:ilvl w:val="7"/>
      </w:numPr>
      <w:outlineLvl w:val="7"/>
    </w:pPr>
  </w:style>
  <w:style w:type="paragraph" w:customStyle="1" w:styleId="Standard2L9">
    <w:name w:val="Standard2_L9"/>
    <w:basedOn w:val="Standard2L8"/>
    <w:pPr>
      <w:numPr>
        <w:ilvl w:val="8"/>
      </w:numPr>
      <w:outlineLvl w:val="8"/>
    </w:pPr>
  </w:style>
  <w:style w:type="paragraph" w:customStyle="1" w:styleId="StandardCont1">
    <w:name w:val="Standard Cont 1"/>
    <w:aliases w:val="sc1"/>
    <w:basedOn w:val="Normal"/>
    <w:pPr>
      <w:ind w:firstLine="1440"/>
    </w:pPr>
    <w:rPr>
      <w:szCs w:val="20"/>
    </w:rPr>
  </w:style>
  <w:style w:type="paragraph" w:customStyle="1" w:styleId="StandardCont2">
    <w:name w:val="Standard Cont 2"/>
    <w:aliases w:val="sc2"/>
    <w:basedOn w:val="StandardCont1"/>
    <w:pPr>
      <w:ind w:left="720" w:firstLine="0"/>
    </w:pPr>
  </w:style>
  <w:style w:type="paragraph" w:customStyle="1" w:styleId="StandardCont3">
    <w:name w:val="Standard Cont 3"/>
    <w:aliases w:val="sc3"/>
    <w:basedOn w:val="StandardCont2"/>
    <w:pPr>
      <w:ind w:left="1440"/>
    </w:pPr>
  </w:style>
  <w:style w:type="paragraph" w:customStyle="1" w:styleId="StandardCont4">
    <w:name w:val="Standard Cont 4"/>
    <w:aliases w:val="sc4"/>
    <w:basedOn w:val="StandardCont3"/>
    <w:pPr>
      <w:ind w:left="2160"/>
    </w:pPr>
  </w:style>
  <w:style w:type="paragraph" w:customStyle="1" w:styleId="StandardCont5">
    <w:name w:val="Standard Cont 5"/>
    <w:aliases w:val="sc5"/>
    <w:basedOn w:val="StandardCont4"/>
    <w:pPr>
      <w:ind w:left="2880"/>
    </w:pPr>
  </w:style>
  <w:style w:type="paragraph" w:customStyle="1" w:styleId="StandardCont6">
    <w:name w:val="Standard Cont 6"/>
    <w:aliases w:val="sc6"/>
    <w:basedOn w:val="StandardCont5"/>
    <w:pPr>
      <w:ind w:left="3600"/>
    </w:pPr>
  </w:style>
  <w:style w:type="paragraph" w:customStyle="1" w:styleId="StandardCont7">
    <w:name w:val="Standard Cont 7"/>
    <w:aliases w:val="sc7"/>
    <w:basedOn w:val="StandardCont6"/>
    <w:pPr>
      <w:ind w:left="720"/>
    </w:pPr>
  </w:style>
  <w:style w:type="paragraph" w:customStyle="1" w:styleId="StandardCont8">
    <w:name w:val="Standard Cont 8"/>
    <w:aliases w:val="sc8"/>
    <w:basedOn w:val="StandardCont7"/>
    <w:pPr>
      <w:ind w:left="1440"/>
    </w:pPr>
  </w:style>
  <w:style w:type="paragraph" w:customStyle="1" w:styleId="StandardCont9">
    <w:name w:val="Standard Cont 9"/>
    <w:aliases w:val="sc9"/>
    <w:basedOn w:val="StandardCont8"/>
    <w:pPr>
      <w:ind w:left="720"/>
    </w:pPr>
  </w:style>
  <w:style w:type="paragraph" w:customStyle="1" w:styleId="StandardL1">
    <w:name w:val="Standard_L1"/>
    <w:basedOn w:val="Normal"/>
    <w:pPr>
      <w:numPr>
        <w:numId w:val="20"/>
      </w:numPr>
      <w:outlineLvl w:val="0"/>
    </w:pPr>
    <w:rPr>
      <w:szCs w:val="20"/>
    </w:rPr>
  </w:style>
  <w:style w:type="paragraph" w:customStyle="1" w:styleId="StandardL2">
    <w:name w:val="Standard_L2"/>
    <w:basedOn w:val="StandardL1"/>
    <w:pPr>
      <w:numPr>
        <w:ilvl w:val="1"/>
      </w:numPr>
      <w:outlineLvl w:val="1"/>
    </w:pPr>
  </w:style>
  <w:style w:type="paragraph" w:customStyle="1" w:styleId="StandardL3">
    <w:name w:val="Standard_L3"/>
    <w:basedOn w:val="StandardL2"/>
    <w:pPr>
      <w:numPr>
        <w:ilvl w:val="2"/>
      </w:numPr>
      <w:outlineLvl w:val="2"/>
    </w:pPr>
  </w:style>
  <w:style w:type="paragraph" w:customStyle="1" w:styleId="StandardL4">
    <w:name w:val="Standard_L4"/>
    <w:basedOn w:val="StandardL3"/>
    <w:pPr>
      <w:numPr>
        <w:ilvl w:val="3"/>
      </w:numPr>
      <w:outlineLvl w:val="3"/>
    </w:pPr>
  </w:style>
  <w:style w:type="paragraph" w:customStyle="1" w:styleId="StandardL5">
    <w:name w:val="Standard_L5"/>
    <w:basedOn w:val="StandardL4"/>
    <w:pPr>
      <w:numPr>
        <w:ilvl w:val="4"/>
      </w:numPr>
      <w:outlineLvl w:val="4"/>
    </w:pPr>
  </w:style>
  <w:style w:type="paragraph" w:customStyle="1" w:styleId="StandardL6">
    <w:name w:val="Standard_L6"/>
    <w:basedOn w:val="StandardL5"/>
    <w:pPr>
      <w:numPr>
        <w:ilvl w:val="5"/>
      </w:numPr>
      <w:outlineLvl w:val="5"/>
    </w:pPr>
  </w:style>
  <w:style w:type="paragraph" w:customStyle="1" w:styleId="StandardL7">
    <w:name w:val="Standard_L7"/>
    <w:basedOn w:val="StandardL6"/>
    <w:pPr>
      <w:numPr>
        <w:ilvl w:val="6"/>
      </w:numPr>
      <w:outlineLvl w:val="6"/>
    </w:pPr>
  </w:style>
  <w:style w:type="paragraph" w:customStyle="1" w:styleId="StandardL8">
    <w:name w:val="Standard_L8"/>
    <w:basedOn w:val="StandardL7"/>
    <w:pPr>
      <w:numPr>
        <w:ilvl w:val="7"/>
      </w:numPr>
      <w:outlineLvl w:val="7"/>
    </w:pPr>
  </w:style>
  <w:style w:type="paragraph" w:customStyle="1" w:styleId="StandardL9">
    <w:name w:val="Standard_L9"/>
    <w:basedOn w:val="StandardL8"/>
    <w:pPr>
      <w:numPr>
        <w:ilvl w:val="8"/>
      </w:numPr>
      <w:outlineLvl w:val="8"/>
    </w:pPr>
  </w:style>
  <w:style w:type="character" w:styleId="PageNumber">
    <w:name w:val="page number"/>
    <w:rPr>
      <w:rFonts w:cs="Times New Roman"/>
    </w:rPr>
  </w:style>
  <w:style w:type="paragraph" w:styleId="PlainText">
    <w:name w:val="Plain Text"/>
    <w:basedOn w:val="Normal"/>
    <w:link w:val="PlainTextChar"/>
    <w:pPr>
      <w:spacing w:after="0"/>
      <w:jc w:val="left"/>
    </w:pPr>
    <w:rPr>
      <w:rFonts w:ascii="Courier New" w:hAnsi="Courier New"/>
      <w:sz w:val="20"/>
      <w:szCs w:val="20"/>
      <w:lang w:eastAsia="x-none"/>
    </w:rPr>
  </w:style>
  <w:style w:type="character" w:customStyle="1" w:styleId="PlainTextChar">
    <w:name w:val="Plain Text Char"/>
    <w:link w:val="PlainText"/>
    <w:rPr>
      <w:rFonts w:ascii="Courier New" w:hAnsi="Courier New" w:cs="Courier New"/>
      <w:sz w:val="20"/>
      <w:szCs w:val="20"/>
      <w:lang w:val="en-CA" w:eastAsia="x-none"/>
    </w:rPr>
  </w:style>
  <w:style w:type="table" w:styleId="TableGrid">
    <w:name w:val="Table Grid"/>
    <w:basedOn w:val="TableNormal"/>
    <w:pPr>
      <w:spacing w:after="240"/>
      <w:jc w:val="both"/>
    </w:pPr>
    <w:rPr>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Pr>
      <w:sz w:val="2"/>
      <w:szCs w:val="20"/>
      <w:lang w:eastAsia="x-none"/>
    </w:rPr>
  </w:style>
  <w:style w:type="character" w:customStyle="1" w:styleId="BalloonTextChar">
    <w:name w:val="Balloon Text Char"/>
    <w:link w:val="BalloonText"/>
    <w:semiHidden/>
    <w:rPr>
      <w:rFonts w:cs="Times New Roman"/>
      <w:sz w:val="2"/>
      <w:lang w:val="en-CA" w:eastAsia="x-none"/>
    </w:rPr>
  </w:style>
  <w:style w:type="character" w:customStyle="1" w:styleId="DeltaViewInsertion">
    <w:name w:val="DeltaView Insertion"/>
    <w:rPr>
      <w:color w:val="0000FF"/>
      <w:spacing w:val="0"/>
      <w:u w:val="double"/>
    </w:rPr>
  </w:style>
  <w:style w:type="character" w:styleId="Hyperlink">
    <w:name w:val="Hyperlink"/>
    <w:rPr>
      <w:rFonts w:cs="Times New Roman"/>
      <w:color w:val="0000FF"/>
      <w:u w:val="single"/>
    </w:rPr>
  </w:style>
  <w:style w:type="character" w:customStyle="1" w:styleId="EasyID">
    <w:name w:val="EasyID"/>
    <w:rPr>
      <w:rFonts w:ascii="Arial" w:hAnsi="Arial"/>
      <w:spacing w:val="0"/>
      <w:w w:val="100"/>
      <w:kern w:val="0"/>
      <w:position w:val="0"/>
      <w:sz w:val="22"/>
      <w:u w:val="none"/>
      <w:effect w:val="none"/>
      <w:vertAlign w:val="baseline"/>
      <w:lang w:val="en-US" w:eastAsia="x-none"/>
    </w:rPr>
  </w:style>
  <w:style w:type="paragraph" w:customStyle="1" w:styleId="DocsID">
    <w:name w:val="DocsID"/>
    <w:basedOn w:val="Normal"/>
    <w:pPr>
      <w:widowControl w:val="0"/>
      <w:spacing w:before="20" w:after="0" w:line="160" w:lineRule="exact"/>
      <w:jc w:val="left"/>
    </w:pPr>
    <w:rPr>
      <w:rFonts w:ascii="Arial" w:hAnsi="Arial"/>
      <w:color w:val="000080"/>
      <w:sz w:val="16"/>
      <w:szCs w:val="13"/>
    </w:rPr>
  </w:style>
  <w:style w:type="paragraph" w:customStyle="1" w:styleId="1">
    <w:name w:val="1"/>
    <w:pPr>
      <w:spacing w:after="240"/>
      <w:jc w:val="both"/>
    </w:pPr>
    <w:rPr>
      <w:rFonts w:ascii="Arial" w:hAnsi="Arial" w:cs="Arial"/>
      <w:szCs w:val="24"/>
      <w:lang w:eastAsia="fr-FR"/>
    </w:rPr>
  </w:style>
  <w:style w:type="character" w:customStyle="1" w:styleId="Prompt">
    <w:name w:val="Prompt"/>
    <w:uiPriority w:val="99"/>
    <w:rPr>
      <w:rFonts w:ascii="Arial" w:hAnsi="Arial" w:cs="Arial"/>
      <w:color w:val="0000FF"/>
      <w:szCs w:val="22"/>
      <w:lang w:val="en-US"/>
    </w:rPr>
  </w:style>
  <w:style w:type="character" w:customStyle="1" w:styleId="Char1">
    <w:name w:val="Char1"/>
    <w:semiHidden/>
    <w:rPr>
      <w:rFonts w:ascii="Courier New" w:hAnsi="Courier New" w:cs="Courier New"/>
      <w:sz w:val="20"/>
      <w:szCs w:val="20"/>
      <w:lang w:val="en-CA" w:eastAsia="x-none"/>
    </w:rPr>
  </w:style>
  <w:style w:type="paragraph" w:customStyle="1" w:styleId="CharChar8">
    <w:name w:val="Char Char8"/>
    <w:pPr>
      <w:spacing w:after="240"/>
      <w:jc w:val="both"/>
    </w:pPr>
    <w:rPr>
      <w:rFonts w:ascii="Arial" w:hAnsi="Arial" w:cs="Arial"/>
      <w:szCs w:val="24"/>
      <w:lang w:eastAsia="fr-FR"/>
    </w:rPr>
  </w:style>
  <w:style w:type="paragraph" w:customStyle="1" w:styleId="bodytextindent0">
    <w:name w:val="#body text=indent 0"/>
    <w:basedOn w:val="Normal"/>
    <w:rsid w:val="00A37930"/>
    <w:pPr>
      <w:spacing w:before="240" w:after="0"/>
    </w:pPr>
    <w:rPr>
      <w:sz w:val="24"/>
      <w:szCs w:val="20"/>
    </w:rPr>
  </w:style>
  <w:style w:type="paragraph" w:customStyle="1" w:styleId="headingleftunderline">
    <w:name w:val="%heading=left underline"/>
    <w:basedOn w:val="Normal"/>
    <w:next w:val="bodytextindent0"/>
    <w:rsid w:val="00DA177E"/>
    <w:pPr>
      <w:keepNext/>
      <w:keepLines/>
      <w:spacing w:before="240" w:after="0"/>
      <w:jc w:val="left"/>
    </w:pPr>
    <w:rPr>
      <w:sz w:val="24"/>
      <w:u w:val="single"/>
      <w:lang w:val="en-US"/>
    </w:rPr>
  </w:style>
  <w:style w:type="paragraph" w:customStyle="1" w:styleId="ParaNum2L1">
    <w:name w:val="ParaNum2_L1"/>
    <w:basedOn w:val="Normal"/>
    <w:rsid w:val="00A85E52"/>
    <w:pPr>
      <w:numPr>
        <w:numId w:val="44"/>
      </w:numPr>
      <w:spacing w:before="240" w:after="0"/>
      <w:outlineLvl w:val="0"/>
    </w:pPr>
    <w:rPr>
      <w:sz w:val="24"/>
      <w:lang w:val="en-US"/>
    </w:rPr>
  </w:style>
  <w:style w:type="paragraph" w:customStyle="1" w:styleId="ParaNum2L2">
    <w:name w:val="ParaNum2_L2"/>
    <w:basedOn w:val="ParaNum2L1"/>
    <w:rsid w:val="00A85E52"/>
    <w:pPr>
      <w:numPr>
        <w:ilvl w:val="1"/>
      </w:numPr>
      <w:outlineLvl w:val="1"/>
    </w:pPr>
  </w:style>
  <w:style w:type="paragraph" w:customStyle="1" w:styleId="ParaNum2L3">
    <w:name w:val="ParaNum2_L3"/>
    <w:basedOn w:val="ParaNum2L2"/>
    <w:rsid w:val="00A85E52"/>
    <w:pPr>
      <w:numPr>
        <w:ilvl w:val="2"/>
      </w:numPr>
      <w:outlineLvl w:val="2"/>
    </w:pPr>
  </w:style>
  <w:style w:type="paragraph" w:customStyle="1" w:styleId="ParaNum2L4">
    <w:name w:val="ParaNum2_L4"/>
    <w:basedOn w:val="ParaNum2L3"/>
    <w:rsid w:val="00A85E52"/>
    <w:pPr>
      <w:numPr>
        <w:ilvl w:val="3"/>
      </w:numPr>
      <w:outlineLvl w:val="3"/>
    </w:pPr>
  </w:style>
  <w:style w:type="paragraph" w:customStyle="1" w:styleId="ParaNum2L5">
    <w:name w:val="ParaNum2_L5"/>
    <w:basedOn w:val="ParaNum2L4"/>
    <w:rsid w:val="00A85E52"/>
    <w:pPr>
      <w:numPr>
        <w:ilvl w:val="4"/>
      </w:numPr>
      <w:outlineLvl w:val="4"/>
    </w:pPr>
  </w:style>
  <w:style w:type="paragraph" w:customStyle="1" w:styleId="ParaNum2L6">
    <w:name w:val="ParaNum2_L6"/>
    <w:basedOn w:val="ParaNum2L5"/>
    <w:rsid w:val="00A85E52"/>
    <w:pPr>
      <w:numPr>
        <w:ilvl w:val="5"/>
      </w:numPr>
      <w:outlineLvl w:val="5"/>
    </w:pPr>
  </w:style>
  <w:style w:type="paragraph" w:customStyle="1" w:styleId="ParaNum2L7">
    <w:name w:val="ParaNum2_L7"/>
    <w:basedOn w:val="ParaNum2L6"/>
    <w:rsid w:val="00A85E52"/>
    <w:pPr>
      <w:numPr>
        <w:ilvl w:val="6"/>
      </w:numPr>
      <w:outlineLvl w:val="6"/>
    </w:pPr>
  </w:style>
  <w:style w:type="paragraph" w:customStyle="1" w:styleId="ParaNum2L8">
    <w:name w:val="ParaNum2_L8"/>
    <w:basedOn w:val="ParaNum2L7"/>
    <w:rsid w:val="00A85E52"/>
    <w:pPr>
      <w:numPr>
        <w:ilvl w:val="7"/>
      </w:numPr>
      <w:outlineLvl w:val="7"/>
    </w:pPr>
  </w:style>
  <w:style w:type="paragraph" w:customStyle="1" w:styleId="ParaNum2L9">
    <w:name w:val="ParaNum2_L9"/>
    <w:basedOn w:val="ParaNum2L8"/>
    <w:rsid w:val="00A85E52"/>
    <w:pPr>
      <w:numPr>
        <w:ilvl w:val="8"/>
      </w:numPr>
      <w:outlineLvl w:val="8"/>
    </w:pPr>
  </w:style>
  <w:style w:type="paragraph" w:customStyle="1" w:styleId="headingdoctitle">
    <w:name w:val="%heading=doc title"/>
    <w:basedOn w:val="Normal"/>
    <w:next w:val="bodytextindent0"/>
    <w:rsid w:val="000633CA"/>
    <w:pPr>
      <w:keepNext/>
      <w:keepLines/>
      <w:spacing w:after="0"/>
      <w:jc w:val="center"/>
    </w:pPr>
    <w:rPr>
      <w:b/>
      <w:caps/>
      <w:sz w:val="24"/>
      <w:lang w:val="en-US"/>
    </w:rPr>
  </w:style>
  <w:style w:type="paragraph" w:customStyle="1" w:styleId="headingcentrebold">
    <w:name w:val="%heading=centre bold"/>
    <w:basedOn w:val="Normal"/>
    <w:next w:val="bodytextindent0"/>
    <w:rsid w:val="000633CA"/>
    <w:pPr>
      <w:keepNext/>
      <w:keepLines/>
      <w:spacing w:before="240" w:after="0"/>
      <w:jc w:val="center"/>
    </w:pPr>
    <w:rPr>
      <w:b/>
      <w:sz w:val="24"/>
      <w:lang w:val="en-US"/>
    </w:rPr>
  </w:style>
  <w:style w:type="paragraph" w:styleId="HTMLPreformatted">
    <w:name w:val="HTML Preformatted"/>
    <w:basedOn w:val="Normal"/>
    <w:rsid w:val="0006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Batang" w:hAnsi="Courier New" w:cs="Courier New"/>
      <w:sz w:val="20"/>
      <w:lang w:val="en-US" w:eastAsia="zh-TW"/>
    </w:rPr>
  </w:style>
  <w:style w:type="paragraph" w:customStyle="1" w:styleId="bodytextindent00">
    <w:name w:val="bodytextindent0"/>
    <w:basedOn w:val="Normal"/>
    <w:rsid w:val="000633CA"/>
    <w:pPr>
      <w:spacing w:before="96" w:after="0"/>
      <w:jc w:val="left"/>
    </w:pPr>
    <w:rPr>
      <w:sz w:val="24"/>
      <w:lang w:val="en-US"/>
    </w:rPr>
  </w:style>
  <w:style w:type="character" w:styleId="Strong">
    <w:name w:val="Strong"/>
    <w:uiPriority w:val="22"/>
    <w:qFormat/>
    <w:rsid w:val="000633CA"/>
    <w:rPr>
      <w:b/>
      <w:bCs/>
    </w:rPr>
  </w:style>
  <w:style w:type="paragraph" w:customStyle="1" w:styleId="GC01StandL1">
    <w:name w:val="GC01Stand_L1"/>
    <w:basedOn w:val="Normal"/>
    <w:rsid w:val="00977F4F"/>
    <w:pPr>
      <w:numPr>
        <w:numId w:val="46"/>
      </w:numPr>
      <w:outlineLvl w:val="0"/>
    </w:pPr>
    <w:rPr>
      <w:sz w:val="24"/>
      <w:szCs w:val="20"/>
    </w:rPr>
  </w:style>
  <w:style w:type="paragraph" w:customStyle="1" w:styleId="GC01StandL2">
    <w:name w:val="GC01Stand_L2"/>
    <w:basedOn w:val="GC01StandL1"/>
    <w:rsid w:val="00977F4F"/>
    <w:pPr>
      <w:numPr>
        <w:ilvl w:val="1"/>
      </w:numPr>
      <w:outlineLvl w:val="1"/>
    </w:pPr>
  </w:style>
  <w:style w:type="paragraph" w:customStyle="1" w:styleId="GC01StandL3">
    <w:name w:val="GC01Stand_L3"/>
    <w:basedOn w:val="GC01StandL2"/>
    <w:rsid w:val="00977F4F"/>
    <w:pPr>
      <w:numPr>
        <w:ilvl w:val="2"/>
      </w:numPr>
      <w:outlineLvl w:val="2"/>
    </w:pPr>
  </w:style>
  <w:style w:type="paragraph" w:customStyle="1" w:styleId="GC01StandL4">
    <w:name w:val="GC01Stand_L4"/>
    <w:basedOn w:val="GC01StandL3"/>
    <w:rsid w:val="00977F4F"/>
    <w:pPr>
      <w:numPr>
        <w:ilvl w:val="3"/>
      </w:numPr>
      <w:outlineLvl w:val="3"/>
    </w:pPr>
  </w:style>
  <w:style w:type="paragraph" w:customStyle="1" w:styleId="GC01StandL5">
    <w:name w:val="GC01Stand_L5"/>
    <w:basedOn w:val="GC01StandL4"/>
    <w:rsid w:val="00977F4F"/>
    <w:pPr>
      <w:numPr>
        <w:ilvl w:val="4"/>
      </w:numPr>
      <w:outlineLvl w:val="4"/>
    </w:pPr>
  </w:style>
  <w:style w:type="paragraph" w:customStyle="1" w:styleId="GC01StandL6">
    <w:name w:val="GC01Stand_L6"/>
    <w:basedOn w:val="GC01StandL5"/>
    <w:rsid w:val="00977F4F"/>
    <w:pPr>
      <w:numPr>
        <w:ilvl w:val="5"/>
      </w:numPr>
      <w:outlineLvl w:val="5"/>
    </w:pPr>
  </w:style>
  <w:style w:type="paragraph" w:customStyle="1" w:styleId="GC01StandL7">
    <w:name w:val="GC01Stand_L7"/>
    <w:basedOn w:val="GC01StandL6"/>
    <w:rsid w:val="00977F4F"/>
    <w:pPr>
      <w:numPr>
        <w:ilvl w:val="6"/>
      </w:numPr>
      <w:outlineLvl w:val="6"/>
    </w:pPr>
  </w:style>
  <w:style w:type="paragraph" w:customStyle="1" w:styleId="GC01StandL8">
    <w:name w:val="GC01Stand_L8"/>
    <w:basedOn w:val="GC01StandL7"/>
    <w:rsid w:val="00977F4F"/>
    <w:pPr>
      <w:numPr>
        <w:ilvl w:val="7"/>
      </w:numPr>
      <w:outlineLvl w:val="7"/>
    </w:pPr>
  </w:style>
  <w:style w:type="paragraph" w:customStyle="1" w:styleId="GC01StandL9">
    <w:name w:val="GC01Stand_L9"/>
    <w:basedOn w:val="GC01StandL8"/>
    <w:rsid w:val="00977F4F"/>
    <w:pPr>
      <w:numPr>
        <w:ilvl w:val="8"/>
      </w:numPr>
      <w:outlineLvl w:val="8"/>
    </w:pPr>
  </w:style>
  <w:style w:type="paragraph" w:styleId="BlockText">
    <w:name w:val="Block Text"/>
    <w:basedOn w:val="Normal"/>
    <w:rsid w:val="00977F4F"/>
    <w:pPr>
      <w:spacing w:after="120"/>
      <w:ind w:left="1440" w:right="1440"/>
    </w:pPr>
    <w:rPr>
      <w:sz w:val="24"/>
    </w:rPr>
  </w:style>
  <w:style w:type="paragraph" w:customStyle="1" w:styleId="Default">
    <w:name w:val="Default"/>
    <w:rsid w:val="000D64A4"/>
    <w:pPr>
      <w:autoSpaceDE w:val="0"/>
      <w:autoSpaceDN w:val="0"/>
      <w:adjustRightInd w:val="0"/>
    </w:pPr>
    <w:rPr>
      <w:color w:val="000000"/>
      <w:sz w:val="24"/>
      <w:szCs w:val="24"/>
    </w:rPr>
  </w:style>
  <w:style w:type="character" w:customStyle="1" w:styleId="GCCharacterBold">
    <w:name w:val="GC Character Bold"/>
    <w:aliases w:val="cb"/>
    <w:rsid w:val="00651433"/>
    <w:rPr>
      <w:b/>
    </w:rPr>
  </w:style>
  <w:style w:type="paragraph" w:customStyle="1" w:styleId="GCNoSpaceLeft">
    <w:name w:val="GC No Space Left"/>
    <w:aliases w:val="nsl"/>
    <w:basedOn w:val="Normal"/>
    <w:link w:val="GCNoSpaceLeftChar"/>
    <w:rsid w:val="00651433"/>
    <w:pPr>
      <w:contextualSpacing/>
      <w:jc w:val="left"/>
    </w:pPr>
    <w:rPr>
      <w:sz w:val="24"/>
      <w:lang w:eastAsia="x-none"/>
    </w:rPr>
  </w:style>
  <w:style w:type="character" w:customStyle="1" w:styleId="GCNoSpaceLeftChar">
    <w:name w:val="GC No Space Left Char"/>
    <w:aliases w:val="nsl Char"/>
    <w:link w:val="GCNoSpaceLeft"/>
    <w:rsid w:val="00651433"/>
    <w:rPr>
      <w:sz w:val="24"/>
      <w:szCs w:val="24"/>
      <w:lang w:val="en-CA"/>
    </w:rPr>
  </w:style>
  <w:style w:type="paragraph" w:styleId="NormalWeb">
    <w:name w:val="Normal (Web)"/>
    <w:basedOn w:val="Normal"/>
    <w:uiPriority w:val="99"/>
    <w:unhideWhenUsed/>
    <w:rsid w:val="0015031B"/>
    <w:pPr>
      <w:spacing w:before="100" w:beforeAutospacing="1" w:after="100" w:afterAutospacing="1"/>
      <w:jc w:val="left"/>
    </w:pPr>
    <w:rPr>
      <w:sz w:val="24"/>
      <w:lang w:val="en-US"/>
    </w:rPr>
  </w:style>
  <w:style w:type="paragraph" w:styleId="CommentText">
    <w:name w:val="annotation text"/>
    <w:basedOn w:val="Normal"/>
    <w:link w:val="CommentTextChar"/>
    <w:rsid w:val="00020E3F"/>
    <w:rPr>
      <w:sz w:val="20"/>
      <w:szCs w:val="20"/>
    </w:rPr>
  </w:style>
  <w:style w:type="character" w:customStyle="1" w:styleId="CommentTextChar">
    <w:name w:val="Comment Text Char"/>
    <w:basedOn w:val="DefaultParagraphFont"/>
    <w:link w:val="CommentText"/>
    <w:rsid w:val="00020E3F"/>
    <w:rPr>
      <w:lang w:val="en-CA"/>
    </w:rPr>
  </w:style>
  <w:style w:type="paragraph" w:styleId="CommentSubject">
    <w:name w:val="annotation subject"/>
    <w:basedOn w:val="CommentText"/>
    <w:next w:val="CommentText"/>
    <w:link w:val="CommentSubjectChar"/>
    <w:semiHidden/>
    <w:unhideWhenUsed/>
    <w:rsid w:val="00020E3F"/>
    <w:rPr>
      <w:b/>
      <w:bCs/>
    </w:rPr>
  </w:style>
  <w:style w:type="character" w:customStyle="1" w:styleId="CommentSubjectChar">
    <w:name w:val="Comment Subject Char"/>
    <w:basedOn w:val="CommentTextChar"/>
    <w:link w:val="CommentSubject"/>
    <w:semiHidden/>
    <w:rsid w:val="00020E3F"/>
    <w:rPr>
      <w:b/>
      <w:bCs/>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73070">
      <w:bodyDiv w:val="1"/>
      <w:marLeft w:val="0"/>
      <w:marRight w:val="0"/>
      <w:marTop w:val="0"/>
      <w:marBottom w:val="0"/>
      <w:divBdr>
        <w:top w:val="none" w:sz="0" w:space="0" w:color="auto"/>
        <w:left w:val="none" w:sz="0" w:space="0" w:color="auto"/>
        <w:bottom w:val="none" w:sz="0" w:space="0" w:color="auto"/>
        <w:right w:val="none" w:sz="0" w:space="0" w:color="auto"/>
      </w:divBdr>
      <w:divsChild>
        <w:div w:id="189341798">
          <w:marLeft w:val="0"/>
          <w:marRight w:val="0"/>
          <w:marTop w:val="0"/>
          <w:marBottom w:val="0"/>
          <w:divBdr>
            <w:top w:val="none" w:sz="0" w:space="0" w:color="auto"/>
            <w:left w:val="none" w:sz="0" w:space="0" w:color="auto"/>
            <w:bottom w:val="none" w:sz="0" w:space="0" w:color="auto"/>
            <w:right w:val="none" w:sz="0" w:space="0" w:color="auto"/>
          </w:divBdr>
          <w:divsChild>
            <w:div w:id="783960713">
              <w:marLeft w:val="0"/>
              <w:marRight w:val="0"/>
              <w:marTop w:val="0"/>
              <w:marBottom w:val="0"/>
              <w:divBdr>
                <w:top w:val="none" w:sz="0" w:space="0" w:color="auto"/>
                <w:left w:val="none" w:sz="0" w:space="0" w:color="auto"/>
                <w:bottom w:val="none" w:sz="0" w:space="0" w:color="auto"/>
                <w:right w:val="none" w:sz="0" w:space="0" w:color="auto"/>
              </w:divBdr>
              <w:divsChild>
                <w:div w:id="276065118">
                  <w:marLeft w:val="0"/>
                  <w:marRight w:val="0"/>
                  <w:marTop w:val="0"/>
                  <w:marBottom w:val="0"/>
                  <w:divBdr>
                    <w:top w:val="none" w:sz="0" w:space="0" w:color="auto"/>
                    <w:left w:val="none" w:sz="0" w:space="0" w:color="auto"/>
                    <w:bottom w:val="none" w:sz="0" w:space="0" w:color="auto"/>
                    <w:right w:val="none" w:sz="0" w:space="0" w:color="auto"/>
                  </w:divBdr>
                  <w:divsChild>
                    <w:div w:id="1394083150">
                      <w:marLeft w:val="0"/>
                      <w:marRight w:val="0"/>
                      <w:marTop w:val="0"/>
                      <w:marBottom w:val="0"/>
                      <w:divBdr>
                        <w:top w:val="none" w:sz="0" w:space="0" w:color="auto"/>
                        <w:left w:val="none" w:sz="0" w:space="0" w:color="auto"/>
                        <w:bottom w:val="none" w:sz="0" w:space="0" w:color="auto"/>
                        <w:right w:val="none" w:sz="0" w:space="0" w:color="auto"/>
                      </w:divBdr>
                      <w:divsChild>
                        <w:div w:id="1187670803">
                          <w:marLeft w:val="0"/>
                          <w:marRight w:val="0"/>
                          <w:marTop w:val="0"/>
                          <w:marBottom w:val="0"/>
                          <w:divBdr>
                            <w:top w:val="none" w:sz="0" w:space="0" w:color="auto"/>
                            <w:left w:val="none" w:sz="0" w:space="0" w:color="auto"/>
                            <w:bottom w:val="none" w:sz="0" w:space="0" w:color="auto"/>
                            <w:right w:val="none" w:sz="0" w:space="0" w:color="auto"/>
                          </w:divBdr>
                          <w:divsChild>
                            <w:div w:id="110391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664707">
      <w:bodyDiv w:val="1"/>
      <w:marLeft w:val="0"/>
      <w:marRight w:val="0"/>
      <w:marTop w:val="0"/>
      <w:marBottom w:val="0"/>
      <w:divBdr>
        <w:top w:val="none" w:sz="0" w:space="0" w:color="auto"/>
        <w:left w:val="none" w:sz="0" w:space="0" w:color="auto"/>
        <w:bottom w:val="none" w:sz="0" w:space="0" w:color="auto"/>
        <w:right w:val="none" w:sz="0" w:space="0" w:color="auto"/>
      </w:divBdr>
      <w:divsChild>
        <w:div w:id="408770994">
          <w:marLeft w:val="0"/>
          <w:marRight w:val="0"/>
          <w:marTop w:val="0"/>
          <w:marBottom w:val="0"/>
          <w:divBdr>
            <w:top w:val="none" w:sz="0" w:space="0" w:color="auto"/>
            <w:left w:val="none" w:sz="0" w:space="0" w:color="auto"/>
            <w:bottom w:val="none" w:sz="0" w:space="0" w:color="auto"/>
            <w:right w:val="none" w:sz="0" w:space="0" w:color="auto"/>
          </w:divBdr>
          <w:divsChild>
            <w:div w:id="572006393">
              <w:marLeft w:val="0"/>
              <w:marRight w:val="0"/>
              <w:marTop w:val="0"/>
              <w:marBottom w:val="0"/>
              <w:divBdr>
                <w:top w:val="none" w:sz="0" w:space="0" w:color="auto"/>
                <w:left w:val="none" w:sz="0" w:space="0" w:color="auto"/>
                <w:bottom w:val="none" w:sz="0" w:space="0" w:color="auto"/>
                <w:right w:val="none" w:sz="0" w:space="0" w:color="auto"/>
              </w:divBdr>
              <w:divsChild>
                <w:div w:id="1562056283">
                  <w:marLeft w:val="0"/>
                  <w:marRight w:val="0"/>
                  <w:marTop w:val="0"/>
                  <w:marBottom w:val="0"/>
                  <w:divBdr>
                    <w:top w:val="none" w:sz="0" w:space="0" w:color="auto"/>
                    <w:left w:val="none" w:sz="0" w:space="0" w:color="auto"/>
                    <w:bottom w:val="none" w:sz="0" w:space="0" w:color="auto"/>
                    <w:right w:val="none" w:sz="0" w:space="0" w:color="auto"/>
                  </w:divBdr>
                  <w:divsChild>
                    <w:div w:id="1396902078">
                      <w:marLeft w:val="0"/>
                      <w:marRight w:val="0"/>
                      <w:marTop w:val="0"/>
                      <w:marBottom w:val="0"/>
                      <w:divBdr>
                        <w:top w:val="none" w:sz="0" w:space="0" w:color="auto"/>
                        <w:left w:val="none" w:sz="0" w:space="0" w:color="auto"/>
                        <w:bottom w:val="none" w:sz="0" w:space="0" w:color="auto"/>
                        <w:right w:val="none" w:sz="0" w:space="0" w:color="auto"/>
                      </w:divBdr>
                      <w:divsChild>
                        <w:div w:id="1837187839">
                          <w:marLeft w:val="0"/>
                          <w:marRight w:val="0"/>
                          <w:marTop w:val="0"/>
                          <w:marBottom w:val="0"/>
                          <w:divBdr>
                            <w:top w:val="none" w:sz="0" w:space="0" w:color="auto"/>
                            <w:left w:val="none" w:sz="0" w:space="0" w:color="auto"/>
                            <w:bottom w:val="none" w:sz="0" w:space="0" w:color="auto"/>
                            <w:right w:val="none" w:sz="0" w:space="0" w:color="auto"/>
                          </w:divBdr>
                          <w:divsChild>
                            <w:div w:id="200050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684223">
      <w:bodyDiv w:val="1"/>
      <w:marLeft w:val="0"/>
      <w:marRight w:val="0"/>
      <w:marTop w:val="0"/>
      <w:marBottom w:val="0"/>
      <w:divBdr>
        <w:top w:val="none" w:sz="0" w:space="0" w:color="auto"/>
        <w:left w:val="none" w:sz="0" w:space="0" w:color="auto"/>
        <w:bottom w:val="none" w:sz="0" w:space="0" w:color="auto"/>
        <w:right w:val="none" w:sz="0" w:space="0" w:color="auto"/>
      </w:divBdr>
      <w:divsChild>
        <w:div w:id="46804540">
          <w:marLeft w:val="0"/>
          <w:marRight w:val="0"/>
          <w:marTop w:val="0"/>
          <w:marBottom w:val="0"/>
          <w:divBdr>
            <w:top w:val="none" w:sz="0" w:space="0" w:color="auto"/>
            <w:left w:val="none" w:sz="0" w:space="0" w:color="auto"/>
            <w:bottom w:val="none" w:sz="0" w:space="0" w:color="auto"/>
            <w:right w:val="none" w:sz="0" w:space="0" w:color="auto"/>
          </w:divBdr>
          <w:divsChild>
            <w:div w:id="974025025">
              <w:marLeft w:val="0"/>
              <w:marRight w:val="0"/>
              <w:marTop w:val="0"/>
              <w:marBottom w:val="0"/>
              <w:divBdr>
                <w:top w:val="none" w:sz="0" w:space="0" w:color="auto"/>
                <w:left w:val="none" w:sz="0" w:space="0" w:color="auto"/>
                <w:bottom w:val="none" w:sz="0" w:space="0" w:color="auto"/>
                <w:right w:val="none" w:sz="0" w:space="0" w:color="auto"/>
              </w:divBdr>
              <w:divsChild>
                <w:div w:id="920914105">
                  <w:marLeft w:val="0"/>
                  <w:marRight w:val="0"/>
                  <w:marTop w:val="0"/>
                  <w:marBottom w:val="0"/>
                  <w:divBdr>
                    <w:top w:val="none" w:sz="0" w:space="0" w:color="auto"/>
                    <w:left w:val="none" w:sz="0" w:space="0" w:color="auto"/>
                    <w:bottom w:val="none" w:sz="0" w:space="0" w:color="auto"/>
                    <w:right w:val="none" w:sz="0" w:space="0" w:color="auto"/>
                  </w:divBdr>
                  <w:divsChild>
                    <w:div w:id="840005915">
                      <w:marLeft w:val="0"/>
                      <w:marRight w:val="0"/>
                      <w:marTop w:val="0"/>
                      <w:marBottom w:val="0"/>
                      <w:divBdr>
                        <w:top w:val="none" w:sz="0" w:space="0" w:color="auto"/>
                        <w:left w:val="none" w:sz="0" w:space="0" w:color="auto"/>
                        <w:bottom w:val="none" w:sz="0" w:space="0" w:color="auto"/>
                        <w:right w:val="none" w:sz="0" w:space="0" w:color="auto"/>
                      </w:divBdr>
                      <w:divsChild>
                        <w:div w:id="180047585">
                          <w:marLeft w:val="0"/>
                          <w:marRight w:val="0"/>
                          <w:marTop w:val="0"/>
                          <w:marBottom w:val="0"/>
                          <w:divBdr>
                            <w:top w:val="none" w:sz="0" w:space="0" w:color="auto"/>
                            <w:left w:val="none" w:sz="0" w:space="0" w:color="auto"/>
                            <w:bottom w:val="none" w:sz="0" w:space="0" w:color="auto"/>
                            <w:right w:val="none" w:sz="0" w:space="0" w:color="auto"/>
                          </w:divBdr>
                          <w:divsChild>
                            <w:div w:id="9334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abledsilvergoldcorp.com/" TargetMode="External"/><Relationship Id="rId5" Type="http://schemas.openxmlformats.org/officeDocument/2006/relationships/numbering" Target="numbering.xml"/><Relationship Id="rId15" Type="http://schemas.openxmlformats.org/officeDocument/2006/relationships/hyperlink" Target="http://www.seda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ter@fabledfco.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7F112B30A217439CA339ACF29F38CE" ma:contentTypeVersion="15" ma:contentTypeDescription="Create a new document." ma:contentTypeScope="" ma:versionID="9523e88b1870c096dbb503eac3f4e365">
  <xsd:schema xmlns:xsd="http://www.w3.org/2001/XMLSchema" xmlns:xs="http://www.w3.org/2001/XMLSchema" xmlns:p="http://schemas.microsoft.com/office/2006/metadata/properties" xmlns:ns3="66c32b7d-5edd-4f1e-9f86-0f771f3980fd" xmlns:ns4="828b6b91-ce7e-4307-9ef4-ca0503f8682f" targetNamespace="http://schemas.microsoft.com/office/2006/metadata/properties" ma:root="true" ma:fieldsID="41d017f11bb54c07a7fd9749659ad1f7" ns3:_="" ns4:_="">
    <xsd:import namespace="66c32b7d-5edd-4f1e-9f86-0f771f3980fd"/>
    <xsd:import namespace="828b6b91-ce7e-4307-9ef4-ca0503f8682f"/>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c32b7d-5edd-4f1e-9f86-0f771f3980f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8b6b91-ce7e-4307-9ef4-ca0503f8682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531B3-54B1-42A7-98FB-043A029F28D4}">
  <ds:schemaRefs>
    <ds:schemaRef ds:uri="http://schemas.microsoft.com/sharepoint/v3/contenttype/forms"/>
  </ds:schemaRefs>
</ds:datastoreItem>
</file>

<file path=customXml/itemProps2.xml><?xml version="1.0" encoding="utf-8"?>
<ds:datastoreItem xmlns:ds="http://schemas.openxmlformats.org/officeDocument/2006/customXml" ds:itemID="{97287297-EC9B-4A1A-B84D-5D2F7C93F1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c32b7d-5edd-4f1e-9f86-0f771f3980fd"/>
    <ds:schemaRef ds:uri="828b6b91-ce7e-4307-9ef4-ca0503f86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5B4670-0A4B-4D10-BB4A-E6A937F66B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8CB6C1C-D68A-46FF-9642-553D15BB4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1918</Words>
  <Characters>10936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1900-01-01T08:00:00Z</cp:lastPrinted>
  <dcterms:created xsi:type="dcterms:W3CDTF">2021-08-19T14:58:00Z</dcterms:created>
  <dcterms:modified xsi:type="dcterms:W3CDTF">2021-08-19T14:58:00Z</dcterms:modified>
</cp:coreProperties>
</file>