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364016E" w14:textId="60521004" w:rsidR="00C13B93" w:rsidRPr="00C13B93" w:rsidRDefault="00C13B93" w:rsidP="0097207C">
      <w:pPr>
        <w:rPr>
          <w:b/>
        </w:rPr>
      </w:pPr>
    </w:p>
    <w:tbl>
      <w:tblPr>
        <w:tblW w:w="9816" w:type="dxa"/>
        <w:tblCellMar>
          <w:left w:w="10" w:type="dxa"/>
          <w:right w:w="10" w:type="dxa"/>
        </w:tblCellMar>
        <w:tblLook w:val="04A0" w:firstRow="1" w:lastRow="0" w:firstColumn="1" w:lastColumn="0" w:noHBand="0" w:noVBand="1"/>
      </w:tblPr>
      <w:tblGrid>
        <w:gridCol w:w="4927"/>
        <w:gridCol w:w="4889"/>
      </w:tblGrid>
      <w:tr w:rsidR="007E71CC" w:rsidRPr="000908A7" w14:paraId="56D619DE" w14:textId="77777777" w:rsidTr="00EE213D">
        <w:trPr>
          <w:trHeight w:val="1"/>
        </w:trPr>
        <w:tc>
          <w:tcPr>
            <w:tcW w:w="4927" w:type="dxa"/>
            <w:shd w:val="clear" w:color="auto" w:fill="auto"/>
            <w:tcMar>
              <w:left w:w="108" w:type="dxa"/>
              <w:right w:w="108" w:type="dxa"/>
            </w:tcMar>
          </w:tcPr>
          <w:p w14:paraId="708A37E1" w14:textId="3820E1AE" w:rsidR="007E71CC" w:rsidRPr="000908A7" w:rsidRDefault="00F03800" w:rsidP="009731CB">
            <w:pPr>
              <w:spacing w:after="0" w:line="240" w:lineRule="auto"/>
              <w:ind w:right="-10"/>
              <w:rPr>
                <w:rFonts w:ascii="Arial" w:hAnsi="Arial" w:cs="Arial"/>
              </w:rPr>
            </w:pPr>
            <w:r>
              <w:rPr>
                <w:rFonts w:ascii="Arial" w:eastAsia="Arial" w:hAnsi="Arial" w:cs="Arial"/>
              </w:rPr>
              <w:t xml:space="preserve">March </w:t>
            </w:r>
            <w:r w:rsidR="00DF71D5">
              <w:rPr>
                <w:rFonts w:ascii="Arial" w:eastAsia="Arial" w:hAnsi="Arial" w:cs="Arial"/>
              </w:rPr>
              <w:t>2</w:t>
            </w:r>
            <w:r w:rsidR="004736F4">
              <w:rPr>
                <w:rFonts w:ascii="Arial" w:eastAsia="Arial" w:hAnsi="Arial" w:cs="Arial"/>
              </w:rPr>
              <w:t>3</w:t>
            </w:r>
            <w:r w:rsidR="007E71CC">
              <w:rPr>
                <w:rFonts w:ascii="Arial" w:eastAsia="Arial" w:hAnsi="Arial" w:cs="Arial"/>
              </w:rPr>
              <w:t>, 202</w:t>
            </w:r>
            <w:r w:rsidR="00B809FA">
              <w:rPr>
                <w:rFonts w:ascii="Arial" w:eastAsia="Arial" w:hAnsi="Arial" w:cs="Arial"/>
              </w:rPr>
              <w:t>1</w:t>
            </w:r>
          </w:p>
        </w:tc>
        <w:tc>
          <w:tcPr>
            <w:tcW w:w="4889" w:type="dxa"/>
            <w:shd w:val="clear" w:color="auto" w:fill="auto"/>
            <w:tcMar>
              <w:left w:w="108" w:type="dxa"/>
              <w:right w:w="108" w:type="dxa"/>
            </w:tcMar>
          </w:tcPr>
          <w:p w14:paraId="018E9AD2" w14:textId="77777777" w:rsidR="0075385C" w:rsidRPr="000908A7" w:rsidRDefault="00036BA5" w:rsidP="009731CB">
            <w:pPr>
              <w:spacing w:after="0" w:line="240" w:lineRule="auto"/>
              <w:ind w:right="300"/>
              <w:jc w:val="right"/>
              <w:rPr>
                <w:rFonts w:ascii="Arial" w:hAnsi="Arial" w:cs="Arial"/>
              </w:rPr>
            </w:pPr>
            <w:r>
              <w:rPr>
                <w:rFonts w:ascii="Arial" w:eastAsia="Arial" w:hAnsi="Arial" w:cs="Arial"/>
              </w:rPr>
              <w:t xml:space="preserve"> </w:t>
            </w:r>
            <w:r w:rsidR="0075385C" w:rsidRPr="000908A7">
              <w:rPr>
                <w:rFonts w:ascii="Arial" w:eastAsia="Arial" w:hAnsi="Arial" w:cs="Arial"/>
              </w:rPr>
              <w:t>TSX-V: FCO</w:t>
            </w:r>
          </w:p>
        </w:tc>
      </w:tr>
    </w:tbl>
    <w:p w14:paraId="6EAB4099" w14:textId="77777777" w:rsidR="0075385C" w:rsidRPr="000908A7" w:rsidRDefault="0075385C" w:rsidP="0075385C">
      <w:pPr>
        <w:spacing w:after="0" w:line="240" w:lineRule="auto"/>
        <w:ind w:right="-10"/>
        <w:rPr>
          <w:rFonts w:ascii="Arial" w:eastAsia="Arial" w:hAnsi="Arial" w:cs="Arial"/>
        </w:rPr>
      </w:pPr>
    </w:p>
    <w:p w14:paraId="181CB9F3" w14:textId="3E4931B4" w:rsidR="0097207C" w:rsidRPr="0097207C" w:rsidRDefault="0097207C" w:rsidP="0097207C">
      <w:pPr>
        <w:jc w:val="center"/>
        <w:rPr>
          <w:rFonts w:ascii="Arial" w:hAnsi="Arial" w:cs="Arial"/>
          <w:b/>
          <w:bCs/>
        </w:rPr>
      </w:pPr>
      <w:r w:rsidRPr="0097207C">
        <w:rPr>
          <w:rFonts w:ascii="Arial" w:hAnsi="Arial" w:cs="Arial"/>
          <w:b/>
          <w:bCs/>
        </w:rPr>
        <w:t>Fabled Announces Commencement of Trading on the OTCQB</w:t>
      </w:r>
    </w:p>
    <w:p w14:paraId="452D2099" w14:textId="77777777" w:rsidR="00D23652" w:rsidRPr="0097207C" w:rsidRDefault="00D23652" w:rsidP="00D30206">
      <w:pPr>
        <w:spacing w:after="0" w:line="240" w:lineRule="auto"/>
        <w:ind w:right="-10"/>
        <w:jc w:val="center"/>
        <w:rPr>
          <w:rFonts w:ascii="Arial" w:eastAsia="Arial" w:hAnsi="Arial" w:cs="Arial"/>
          <w:b/>
          <w:bCs/>
        </w:rPr>
      </w:pPr>
    </w:p>
    <w:p w14:paraId="75BCDB61" w14:textId="09926C3E" w:rsidR="0097207C" w:rsidRPr="0097207C" w:rsidRDefault="0097207C" w:rsidP="0097207C">
      <w:pPr>
        <w:rPr>
          <w:rFonts w:ascii="Arial" w:eastAsia="Times New Roman" w:hAnsi="Arial" w:cs="Arial"/>
          <w:color w:val="373737"/>
        </w:rPr>
      </w:pPr>
      <w:r w:rsidRPr="0097207C">
        <w:rPr>
          <w:rFonts w:ascii="Arial" w:hAnsi="Arial" w:cs="Arial"/>
        </w:rPr>
        <w:t xml:space="preserve">Vancouver, British Columbia – Fabled Silver Gold Corp. (“Fabled” or the “Company”) (TSXV:FCO; OTCPK:FBSGF and FSE:7NQ) is </w:t>
      </w:r>
      <w:r w:rsidRPr="003D60D6">
        <w:rPr>
          <w:rFonts w:ascii="Arial" w:eastAsia="Times New Roman" w:hAnsi="Arial" w:cs="Arial"/>
          <w:color w:val="373737"/>
        </w:rPr>
        <w:t>pleased to announce that effective </w:t>
      </w:r>
      <w:r w:rsidRPr="0097207C">
        <w:rPr>
          <w:rFonts w:ascii="Arial" w:eastAsia="Times New Roman" w:hAnsi="Arial" w:cs="Arial"/>
          <w:color w:val="373737"/>
        </w:rPr>
        <w:t xml:space="preserve">  </w:t>
      </w:r>
      <w:r w:rsidR="004736F4">
        <w:rPr>
          <w:rFonts w:ascii="Arial" w:eastAsia="Times New Roman" w:hAnsi="Arial" w:cs="Arial"/>
          <w:color w:val="373737"/>
        </w:rPr>
        <w:t>March 22, 2021</w:t>
      </w:r>
      <w:r w:rsidRPr="003D60D6">
        <w:rPr>
          <w:rFonts w:ascii="Arial" w:eastAsia="Times New Roman" w:hAnsi="Arial" w:cs="Arial"/>
          <w:color w:val="373737"/>
        </w:rPr>
        <w:t xml:space="preserve">, it </w:t>
      </w:r>
      <w:r w:rsidR="004736F4">
        <w:rPr>
          <w:rFonts w:ascii="Arial" w:eastAsia="Times New Roman" w:hAnsi="Arial" w:cs="Arial"/>
          <w:color w:val="373737"/>
        </w:rPr>
        <w:t>has</w:t>
      </w:r>
      <w:r w:rsidRPr="003D60D6">
        <w:rPr>
          <w:rFonts w:ascii="Arial" w:eastAsia="Times New Roman" w:hAnsi="Arial" w:cs="Arial"/>
          <w:color w:val="373737"/>
        </w:rPr>
        <w:t xml:space="preserve"> graduat</w:t>
      </w:r>
      <w:r w:rsidR="004736F4">
        <w:rPr>
          <w:rFonts w:ascii="Arial" w:eastAsia="Times New Roman" w:hAnsi="Arial" w:cs="Arial"/>
          <w:color w:val="373737"/>
        </w:rPr>
        <w:t xml:space="preserve">ed </w:t>
      </w:r>
      <w:r w:rsidRPr="003D60D6">
        <w:rPr>
          <w:rFonts w:ascii="Arial" w:eastAsia="Times New Roman" w:hAnsi="Arial" w:cs="Arial"/>
          <w:color w:val="373737"/>
        </w:rPr>
        <w:t>from the OTC Pink Sheets ("OTCPK") and commence</w:t>
      </w:r>
      <w:r w:rsidR="004736F4">
        <w:rPr>
          <w:rFonts w:ascii="Arial" w:eastAsia="Times New Roman" w:hAnsi="Arial" w:cs="Arial"/>
          <w:color w:val="373737"/>
        </w:rPr>
        <w:t>d</w:t>
      </w:r>
      <w:r w:rsidRPr="003D60D6">
        <w:rPr>
          <w:rFonts w:ascii="Arial" w:eastAsia="Times New Roman" w:hAnsi="Arial" w:cs="Arial"/>
          <w:color w:val="373737"/>
        </w:rPr>
        <w:t xml:space="preserve"> trading on the OTCQB Venture Marketplace ("OTCQB") under the symbol "</w:t>
      </w:r>
      <w:r w:rsidRPr="0097207C">
        <w:rPr>
          <w:rFonts w:ascii="Arial" w:eastAsia="Times New Roman" w:hAnsi="Arial" w:cs="Arial"/>
          <w:color w:val="373737"/>
        </w:rPr>
        <w:t>FBSGF</w:t>
      </w:r>
      <w:r w:rsidRPr="003D60D6">
        <w:rPr>
          <w:rFonts w:ascii="Arial" w:eastAsia="Times New Roman" w:hAnsi="Arial" w:cs="Arial"/>
          <w:color w:val="373737"/>
        </w:rPr>
        <w:t>".</w:t>
      </w:r>
    </w:p>
    <w:p w14:paraId="69390B8D" w14:textId="77777777" w:rsidR="0097207C" w:rsidRPr="0097207C" w:rsidRDefault="0097207C" w:rsidP="0097207C">
      <w:pPr>
        <w:rPr>
          <w:rFonts w:ascii="Arial" w:eastAsia="Times New Roman" w:hAnsi="Arial" w:cs="Arial"/>
          <w:color w:val="373737"/>
        </w:rPr>
      </w:pPr>
    </w:p>
    <w:p w14:paraId="4C7D1A95" w14:textId="77777777" w:rsidR="0097207C" w:rsidRPr="0097207C" w:rsidRDefault="0097207C" w:rsidP="0097207C">
      <w:pPr>
        <w:spacing w:after="525"/>
        <w:rPr>
          <w:rFonts w:ascii="Arial" w:eastAsia="Times New Roman" w:hAnsi="Arial" w:cs="Arial"/>
          <w:color w:val="373737"/>
        </w:rPr>
      </w:pPr>
      <w:r w:rsidRPr="0097207C">
        <w:rPr>
          <w:rFonts w:ascii="Arial" w:eastAsia="Times New Roman" w:hAnsi="Arial" w:cs="Arial"/>
          <w:color w:val="373737"/>
        </w:rPr>
        <w:t>Peter Hawley</w:t>
      </w:r>
      <w:r w:rsidRPr="003D60D6">
        <w:rPr>
          <w:rFonts w:ascii="Arial" w:eastAsia="Times New Roman" w:hAnsi="Arial" w:cs="Arial"/>
          <w:color w:val="373737"/>
        </w:rPr>
        <w:t>, CEO</w:t>
      </w:r>
      <w:r w:rsidRPr="0097207C">
        <w:rPr>
          <w:rFonts w:ascii="Arial" w:eastAsia="Times New Roman" w:hAnsi="Arial" w:cs="Arial"/>
          <w:color w:val="373737"/>
        </w:rPr>
        <w:t xml:space="preserve"> and President</w:t>
      </w:r>
      <w:r w:rsidRPr="003D60D6">
        <w:rPr>
          <w:rFonts w:ascii="Arial" w:eastAsia="Times New Roman" w:hAnsi="Arial" w:cs="Arial"/>
          <w:color w:val="373737"/>
        </w:rPr>
        <w:t xml:space="preserve">, commented, "Trading on the OTCQB will make the Company accessible to a much broader range of U.S. investors and assist in our goal of increasing liquidity and visibility in the U.S.  We look forward to introducing our </w:t>
      </w:r>
      <w:r w:rsidRPr="0097207C">
        <w:rPr>
          <w:rFonts w:ascii="Arial" w:eastAsia="Times New Roman" w:hAnsi="Arial" w:cs="Arial"/>
          <w:color w:val="373737"/>
        </w:rPr>
        <w:t xml:space="preserve">Parral, Chihuahua, Mexico </w:t>
      </w:r>
      <w:r w:rsidRPr="003D60D6">
        <w:rPr>
          <w:rFonts w:ascii="Arial" w:eastAsia="Times New Roman" w:hAnsi="Arial" w:cs="Arial"/>
          <w:color w:val="373737"/>
        </w:rPr>
        <w:t>project, to this new group of investors."</w:t>
      </w:r>
    </w:p>
    <w:p w14:paraId="7671915B" w14:textId="77777777" w:rsidR="0097207C" w:rsidRPr="0097207C" w:rsidRDefault="0097207C" w:rsidP="0097207C">
      <w:pPr>
        <w:spacing w:after="525"/>
        <w:rPr>
          <w:rFonts w:ascii="Arial" w:eastAsia="Times New Roman" w:hAnsi="Arial" w:cs="Arial"/>
          <w:color w:val="373737"/>
        </w:rPr>
      </w:pPr>
      <w:r w:rsidRPr="0097207C">
        <w:rPr>
          <w:rFonts w:ascii="Arial" w:eastAsia="Times New Roman" w:hAnsi="Arial" w:cs="Arial"/>
          <w:color w:val="373737"/>
        </w:rPr>
        <w:t xml:space="preserve">The Santa Maria project is </w:t>
      </w:r>
      <w:r w:rsidRPr="003D60D6">
        <w:rPr>
          <w:rFonts w:ascii="Arial" w:eastAsia="Times New Roman" w:hAnsi="Arial" w:cs="Arial"/>
          <w:color w:val="373737"/>
        </w:rPr>
        <w:t>located in</w:t>
      </w:r>
      <w:r w:rsidRPr="0097207C">
        <w:rPr>
          <w:rFonts w:ascii="Arial" w:eastAsia="Times New Roman" w:hAnsi="Arial" w:cs="Arial"/>
          <w:color w:val="373737"/>
        </w:rPr>
        <w:t xml:space="preserve"> the mining friendly jurisdiction of Parral, Mexico; situated in the </w:t>
      </w:r>
      <w:proofErr w:type="spellStart"/>
      <w:r w:rsidRPr="0097207C">
        <w:rPr>
          <w:rFonts w:ascii="Arial" w:eastAsia="Times New Roman" w:hAnsi="Arial" w:cs="Arial"/>
          <w:color w:val="373737"/>
        </w:rPr>
        <w:t>centre</w:t>
      </w:r>
      <w:proofErr w:type="spellEnd"/>
      <w:r w:rsidRPr="0097207C">
        <w:rPr>
          <w:rFonts w:ascii="Arial" w:eastAsia="Times New Roman" w:hAnsi="Arial" w:cs="Arial"/>
          <w:color w:val="373737"/>
        </w:rPr>
        <w:t xml:space="preserve"> of the Mexican epithermal silver-gold belt</w:t>
      </w:r>
      <w:r w:rsidRPr="003D60D6">
        <w:rPr>
          <w:rFonts w:ascii="Arial" w:eastAsia="Times New Roman" w:hAnsi="Arial" w:cs="Arial"/>
          <w:color w:val="373737"/>
        </w:rPr>
        <w:t>,</w:t>
      </w:r>
      <w:r w:rsidRPr="0097207C">
        <w:rPr>
          <w:rFonts w:ascii="Arial" w:eastAsia="Times New Roman" w:hAnsi="Arial" w:cs="Arial"/>
          <w:color w:val="373737"/>
        </w:rPr>
        <w:t xml:space="preserve"> which has produced more silver than any other area in the world.</w:t>
      </w:r>
    </w:p>
    <w:p w14:paraId="7DE237FB" w14:textId="77777777" w:rsidR="0097207C" w:rsidRPr="0097207C" w:rsidRDefault="0097207C" w:rsidP="0097207C">
      <w:pPr>
        <w:spacing w:after="525"/>
        <w:rPr>
          <w:rFonts w:ascii="Arial" w:eastAsia="Times New Roman" w:hAnsi="Arial" w:cs="Arial"/>
          <w:color w:val="373737"/>
        </w:rPr>
      </w:pPr>
      <w:r w:rsidRPr="003D60D6">
        <w:rPr>
          <w:rFonts w:ascii="Arial" w:eastAsia="Times New Roman" w:hAnsi="Arial" w:cs="Arial"/>
          <w:color w:val="373737"/>
        </w:rPr>
        <w:t>The OTCQB Venture Market is the premiere marketplace for early stage and developing U.S. and international companies. Participating companies must be current in their reporting and undergo an annual verification and management certification process.</w:t>
      </w:r>
    </w:p>
    <w:p w14:paraId="452731ED" w14:textId="240BA5C8" w:rsidR="00236BFC" w:rsidRDefault="00236BFC" w:rsidP="00EE213D">
      <w:pPr>
        <w:autoSpaceDE w:val="0"/>
        <w:autoSpaceDN w:val="0"/>
        <w:adjustRightInd w:val="0"/>
        <w:spacing w:after="0" w:line="240" w:lineRule="auto"/>
        <w:jc w:val="both"/>
        <w:rPr>
          <w:rFonts w:ascii="Arial" w:hAnsi="Arial" w:cs="Arial"/>
          <w:b/>
          <w:bCs/>
        </w:rPr>
      </w:pPr>
      <w:r w:rsidRPr="00EE213D">
        <w:rPr>
          <w:rFonts w:ascii="Arial" w:hAnsi="Arial" w:cs="Arial"/>
          <w:b/>
          <w:bCs/>
        </w:rPr>
        <w:t xml:space="preserve">About Fabled </w:t>
      </w:r>
      <w:r w:rsidR="0028390F" w:rsidRPr="00EE213D">
        <w:rPr>
          <w:rFonts w:ascii="Arial" w:hAnsi="Arial" w:cs="Arial"/>
          <w:b/>
          <w:bCs/>
        </w:rPr>
        <w:t>Silver Gold Corp.</w:t>
      </w:r>
    </w:p>
    <w:p w14:paraId="6DE3A5BF" w14:textId="77777777" w:rsidR="0047751C" w:rsidRPr="00EE213D" w:rsidRDefault="0047751C" w:rsidP="00EE213D">
      <w:pPr>
        <w:autoSpaceDE w:val="0"/>
        <w:autoSpaceDN w:val="0"/>
        <w:adjustRightInd w:val="0"/>
        <w:spacing w:after="0" w:line="240" w:lineRule="auto"/>
        <w:jc w:val="both"/>
        <w:rPr>
          <w:rFonts w:ascii="Arial" w:hAnsi="Arial" w:cs="Arial"/>
          <w:b/>
          <w:bCs/>
        </w:rPr>
      </w:pPr>
    </w:p>
    <w:p w14:paraId="0BB31D61" w14:textId="2FACCE40" w:rsidR="00236BFC" w:rsidRDefault="00236BFC" w:rsidP="00FF3B29">
      <w:pPr>
        <w:autoSpaceDE w:val="0"/>
        <w:autoSpaceDN w:val="0"/>
        <w:adjustRightInd w:val="0"/>
        <w:spacing w:after="0" w:line="240" w:lineRule="auto"/>
        <w:jc w:val="both"/>
        <w:rPr>
          <w:rFonts w:ascii="Arial" w:hAnsi="Arial" w:cs="Arial"/>
        </w:rPr>
      </w:pPr>
      <w:r w:rsidRPr="00EE213D">
        <w:rPr>
          <w:rFonts w:ascii="Arial" w:hAnsi="Arial" w:cs="Arial"/>
        </w:rPr>
        <w:t xml:space="preserve">Fabled is focused on acquiring, exploring and operating properties that yield near-term metal production. The </w:t>
      </w:r>
      <w:r w:rsidR="00C022C2">
        <w:rPr>
          <w:rFonts w:ascii="Arial" w:hAnsi="Arial" w:cs="Arial"/>
        </w:rPr>
        <w:t>C</w:t>
      </w:r>
      <w:r w:rsidR="00C022C2" w:rsidRPr="00EE213D">
        <w:rPr>
          <w:rFonts w:ascii="Arial" w:hAnsi="Arial" w:cs="Arial"/>
        </w:rPr>
        <w:t xml:space="preserve">ompany </w:t>
      </w:r>
      <w:r w:rsidRPr="00EE213D">
        <w:rPr>
          <w:rFonts w:ascii="Arial" w:hAnsi="Arial" w:cs="Arial"/>
        </w:rPr>
        <w:t xml:space="preserve">has an experienced management team with multiple years of involvement in mining and exploration in Mexico. The </w:t>
      </w:r>
      <w:r w:rsidR="00C022C2">
        <w:rPr>
          <w:rFonts w:ascii="Arial" w:hAnsi="Arial" w:cs="Arial"/>
        </w:rPr>
        <w:t>C</w:t>
      </w:r>
      <w:r w:rsidRPr="00EE213D">
        <w:rPr>
          <w:rFonts w:ascii="Arial" w:hAnsi="Arial" w:cs="Arial"/>
        </w:rPr>
        <w:t>ompany's mandate is to focus on acquiring precious metal properties in Mexico with blue-sky exploration potential.</w:t>
      </w:r>
    </w:p>
    <w:p w14:paraId="717AC244" w14:textId="77777777" w:rsidR="003A2223" w:rsidRPr="00EE213D" w:rsidRDefault="003A2223" w:rsidP="00EE213D">
      <w:pPr>
        <w:autoSpaceDE w:val="0"/>
        <w:autoSpaceDN w:val="0"/>
        <w:adjustRightInd w:val="0"/>
        <w:spacing w:after="0" w:line="240" w:lineRule="auto"/>
        <w:jc w:val="both"/>
        <w:rPr>
          <w:rFonts w:ascii="Arial" w:hAnsi="Arial" w:cs="Arial"/>
        </w:rPr>
      </w:pPr>
    </w:p>
    <w:p w14:paraId="5913DD96" w14:textId="7444F0EF" w:rsidR="0075385C" w:rsidRPr="0097207C" w:rsidRDefault="00616306" w:rsidP="0075385C">
      <w:pPr>
        <w:autoSpaceDE w:val="0"/>
        <w:autoSpaceDN w:val="0"/>
        <w:adjustRightInd w:val="0"/>
        <w:spacing w:after="0" w:line="240" w:lineRule="auto"/>
        <w:jc w:val="both"/>
        <w:rPr>
          <w:rFonts w:ascii="Arial" w:hAnsi="Arial" w:cs="Arial"/>
        </w:rPr>
      </w:pPr>
      <w:r w:rsidRPr="00EE213D">
        <w:rPr>
          <w:rFonts w:ascii="Arial" w:hAnsi="Arial" w:cs="Arial"/>
        </w:rPr>
        <w:t xml:space="preserve">The </w:t>
      </w:r>
      <w:r>
        <w:rPr>
          <w:rFonts w:ascii="Arial" w:hAnsi="Arial" w:cs="Arial"/>
        </w:rPr>
        <w:t>C</w:t>
      </w:r>
      <w:r w:rsidRPr="00EE213D">
        <w:rPr>
          <w:rFonts w:ascii="Arial" w:hAnsi="Arial" w:cs="Arial"/>
        </w:rPr>
        <w:t>ompany has entered into an agreement with Golden Minerals Company</w:t>
      </w:r>
      <w:r>
        <w:rPr>
          <w:rFonts w:ascii="Arial" w:hAnsi="Arial" w:cs="Arial"/>
        </w:rPr>
        <w:t xml:space="preserve"> (NYSE American and </w:t>
      </w:r>
      <w:r w:rsidR="00F02E79">
        <w:rPr>
          <w:rFonts w:ascii="Arial" w:hAnsi="Arial" w:cs="Arial"/>
        </w:rPr>
        <w:t xml:space="preserve">      </w:t>
      </w:r>
      <w:r>
        <w:rPr>
          <w:rFonts w:ascii="Arial" w:hAnsi="Arial" w:cs="Arial"/>
        </w:rPr>
        <w:t>TSX: AUMN)</w:t>
      </w:r>
      <w:r w:rsidRPr="00EE213D">
        <w:rPr>
          <w:rFonts w:ascii="Arial" w:hAnsi="Arial" w:cs="Arial"/>
        </w:rPr>
        <w:t xml:space="preserve"> to acquire the Santa Maria project, a high-grade silver-gold property situated in the cent</w:t>
      </w:r>
      <w:r w:rsidR="003F28B0">
        <w:rPr>
          <w:rFonts w:ascii="Arial" w:hAnsi="Arial" w:cs="Arial"/>
        </w:rPr>
        <w:t>er</w:t>
      </w:r>
      <w:r w:rsidRPr="00EE213D">
        <w:rPr>
          <w:rFonts w:ascii="Arial" w:hAnsi="Arial" w:cs="Arial"/>
        </w:rPr>
        <w:t xml:space="preserve"> of </w:t>
      </w:r>
      <w:r w:rsidRPr="0097207C">
        <w:rPr>
          <w:rFonts w:ascii="Arial" w:hAnsi="Arial" w:cs="Arial"/>
        </w:rPr>
        <w:t>the Mexican epithermal silver-gold belt. The belt has been recognized as a significant metallogenic province, which has reportedly produced more silver than any other equivalent area in the world.</w:t>
      </w:r>
    </w:p>
    <w:p w14:paraId="13DBF0EC" w14:textId="77B63704" w:rsidR="0097207C" w:rsidRPr="0097207C" w:rsidRDefault="0097207C" w:rsidP="0075385C">
      <w:pPr>
        <w:autoSpaceDE w:val="0"/>
        <w:autoSpaceDN w:val="0"/>
        <w:adjustRightInd w:val="0"/>
        <w:spacing w:after="0" w:line="240" w:lineRule="auto"/>
        <w:jc w:val="both"/>
        <w:rPr>
          <w:rFonts w:ascii="Arial" w:hAnsi="Arial" w:cs="Arial"/>
        </w:rPr>
      </w:pPr>
    </w:p>
    <w:p w14:paraId="37B5C1C1" w14:textId="77777777" w:rsidR="0097207C" w:rsidRDefault="0097207C" w:rsidP="0097207C">
      <w:pPr>
        <w:spacing w:after="525"/>
        <w:rPr>
          <w:rFonts w:ascii="Arial" w:eastAsia="Times New Roman" w:hAnsi="Arial" w:cs="Arial"/>
          <w:color w:val="373737"/>
        </w:rPr>
      </w:pPr>
      <w:r w:rsidRPr="003D60D6">
        <w:rPr>
          <w:rFonts w:ascii="Arial" w:eastAsia="Times New Roman" w:hAnsi="Arial" w:cs="Arial"/>
          <w:b/>
          <w:bCs/>
          <w:color w:val="373737"/>
        </w:rPr>
        <w:t>About OTC Markets Group Inc.</w:t>
      </w:r>
    </w:p>
    <w:p w14:paraId="0857588D" w14:textId="5706B760" w:rsidR="0097207C" w:rsidRPr="003D60D6" w:rsidRDefault="0097207C" w:rsidP="0097207C">
      <w:pPr>
        <w:spacing w:after="525"/>
        <w:rPr>
          <w:rFonts w:ascii="Arial" w:eastAsia="Times New Roman" w:hAnsi="Arial" w:cs="Arial"/>
          <w:color w:val="373737"/>
        </w:rPr>
      </w:pPr>
      <w:r w:rsidRPr="003D60D6">
        <w:rPr>
          <w:rFonts w:ascii="Arial" w:eastAsia="Times New Roman" w:hAnsi="Arial" w:cs="Arial"/>
          <w:color w:val="373737"/>
        </w:rPr>
        <w:lastRenderedPageBreak/>
        <w:t>OTC Markets Group Inc. (OTCQX: OTCM) operates the OTCQX® Best Market, the OTCQB® Venture Market and the Pink® Open Market for 11,000 U.S. and global securities. Through OTC Link® ATS and OTC Link ECN, we connect a diverse network of broker-dealers that provide liquidity and execution services. We enable investors to easily trade through the broker of their choice and empower companies to improve the quality of information available for investors.</w:t>
      </w:r>
    </w:p>
    <w:p w14:paraId="059A7403" w14:textId="198853E9" w:rsidR="00664727" w:rsidRPr="0097207C" w:rsidRDefault="0097207C" w:rsidP="0097207C">
      <w:pPr>
        <w:spacing w:after="525"/>
        <w:rPr>
          <w:rFonts w:ascii="Arial" w:eastAsia="Times New Roman" w:hAnsi="Arial" w:cs="Arial"/>
          <w:color w:val="373737"/>
        </w:rPr>
      </w:pPr>
      <w:r w:rsidRPr="003D60D6">
        <w:rPr>
          <w:rFonts w:ascii="Arial" w:eastAsia="Times New Roman" w:hAnsi="Arial" w:cs="Arial"/>
          <w:color w:val="373737"/>
        </w:rPr>
        <w:t>To learn more about how we create better informed and more efficient markets, visit </w:t>
      </w:r>
      <w:hyperlink r:id="rId11" w:tgtFrame="_blank" w:history="1">
        <w:r w:rsidRPr="003D60D6">
          <w:rPr>
            <w:rFonts w:ascii="Arial" w:eastAsia="Times New Roman" w:hAnsi="Arial" w:cs="Arial"/>
            <w:color w:val="00837E"/>
            <w:u w:val="single"/>
          </w:rPr>
          <w:t>www.otcmarkets.com</w:t>
        </w:r>
      </w:hyperlink>
      <w:r w:rsidRPr="003D60D6">
        <w:rPr>
          <w:rFonts w:ascii="Arial" w:eastAsia="Times New Roman" w:hAnsi="Arial" w:cs="Arial"/>
          <w:color w:val="373737"/>
        </w:rPr>
        <w:t>. OTC Link ATS and OTC Link ECN are SEC regulated ATSs, operated by OTC Link LLC, member FINRA/SIPC.</w:t>
      </w:r>
    </w:p>
    <w:p w14:paraId="3495A721" w14:textId="6BE3D406" w:rsidR="0075385C" w:rsidRPr="0097207C" w:rsidRDefault="0075385C" w:rsidP="00D30206">
      <w:pPr>
        <w:spacing w:after="0" w:line="240" w:lineRule="auto"/>
        <w:ind w:right="-10"/>
        <w:jc w:val="both"/>
        <w:rPr>
          <w:rFonts w:ascii="Arial" w:eastAsia="Arial" w:hAnsi="Arial" w:cs="Arial"/>
          <w:b/>
          <w:bCs/>
        </w:rPr>
      </w:pPr>
      <w:r w:rsidRPr="0097207C">
        <w:rPr>
          <w:rFonts w:ascii="Arial" w:eastAsia="Arial" w:hAnsi="Arial" w:cs="Arial"/>
          <w:b/>
          <w:bCs/>
        </w:rPr>
        <w:t>For further information please contact:</w:t>
      </w:r>
    </w:p>
    <w:p w14:paraId="6C395DB9" w14:textId="77777777" w:rsidR="0075385C" w:rsidRPr="001C58BC" w:rsidRDefault="0075385C" w:rsidP="0075385C">
      <w:pPr>
        <w:spacing w:after="0" w:line="240" w:lineRule="auto"/>
        <w:ind w:right="-10"/>
        <w:jc w:val="both"/>
        <w:rPr>
          <w:rFonts w:ascii="Arial" w:eastAsia="Arial" w:hAnsi="Arial" w:cs="Arial"/>
          <w:b/>
        </w:rPr>
      </w:pPr>
      <w:r w:rsidRPr="001C58BC">
        <w:rPr>
          <w:rFonts w:ascii="Arial" w:eastAsia="Arial" w:hAnsi="Arial" w:cs="Arial"/>
          <w:b/>
        </w:rPr>
        <w:t>Mr. Peter J. Hawley, President and C.E.O.</w:t>
      </w:r>
    </w:p>
    <w:p w14:paraId="6FCD8002" w14:textId="77777777" w:rsidR="0075385C" w:rsidRPr="00644392" w:rsidRDefault="0075385C" w:rsidP="0075385C">
      <w:pPr>
        <w:spacing w:after="0" w:line="240" w:lineRule="auto"/>
        <w:ind w:right="-10"/>
        <w:jc w:val="both"/>
        <w:rPr>
          <w:rFonts w:ascii="Arial" w:eastAsia="Arial" w:hAnsi="Arial" w:cs="Arial"/>
        </w:rPr>
      </w:pPr>
      <w:r w:rsidRPr="00644392">
        <w:rPr>
          <w:rFonts w:ascii="Arial" w:eastAsia="Arial" w:hAnsi="Arial" w:cs="Arial"/>
        </w:rPr>
        <w:t xml:space="preserve">Fabled </w:t>
      </w:r>
      <w:r w:rsidR="005162F0">
        <w:rPr>
          <w:rFonts w:ascii="Arial" w:eastAsia="Arial" w:hAnsi="Arial" w:cs="Arial"/>
        </w:rPr>
        <w:t>Silver Gold</w:t>
      </w:r>
      <w:r w:rsidRPr="00644392">
        <w:rPr>
          <w:rFonts w:ascii="Arial" w:eastAsia="Arial" w:hAnsi="Arial" w:cs="Arial"/>
        </w:rPr>
        <w:t xml:space="preserve"> Corp.</w:t>
      </w:r>
    </w:p>
    <w:p w14:paraId="39B4CC08" w14:textId="77777777" w:rsidR="0075385C" w:rsidRPr="00644392" w:rsidRDefault="0075385C" w:rsidP="0075385C">
      <w:pPr>
        <w:spacing w:after="0" w:line="240" w:lineRule="auto"/>
        <w:ind w:right="-10"/>
        <w:jc w:val="both"/>
        <w:rPr>
          <w:rFonts w:ascii="Arial" w:eastAsia="Arial" w:hAnsi="Arial" w:cs="Arial"/>
        </w:rPr>
      </w:pPr>
      <w:r w:rsidRPr="00644392">
        <w:rPr>
          <w:rFonts w:ascii="Arial" w:eastAsia="Arial" w:hAnsi="Arial" w:cs="Arial"/>
        </w:rPr>
        <w:t>Phone: (819) 316-0919</w:t>
      </w:r>
    </w:p>
    <w:p w14:paraId="680419C2" w14:textId="13541123" w:rsidR="0075385C" w:rsidRDefault="00D66B96" w:rsidP="0075385C">
      <w:pPr>
        <w:spacing w:after="0" w:line="240" w:lineRule="auto"/>
        <w:ind w:right="-10"/>
        <w:jc w:val="both"/>
        <w:rPr>
          <w:rFonts w:ascii="Arial" w:eastAsia="Arial" w:hAnsi="Arial" w:cs="Arial"/>
        </w:rPr>
      </w:pPr>
      <w:hyperlink r:id="rId12" w:history="1">
        <w:r w:rsidR="00DF71D5" w:rsidRPr="00B503F0">
          <w:rPr>
            <w:rStyle w:val="Hyperlink"/>
            <w:rFonts w:ascii="Arial" w:eastAsia="Arial" w:hAnsi="Arial" w:cs="Arial"/>
          </w:rPr>
          <w:t>peter@fabledfco.com</w:t>
        </w:r>
      </w:hyperlink>
    </w:p>
    <w:p w14:paraId="1B08A72E" w14:textId="33D5B53A" w:rsidR="00DF71D5" w:rsidRDefault="00D66B96" w:rsidP="0075385C">
      <w:pPr>
        <w:spacing w:after="0" w:line="240" w:lineRule="auto"/>
        <w:ind w:right="-10"/>
        <w:jc w:val="both"/>
        <w:rPr>
          <w:rFonts w:ascii="Arial" w:eastAsia="Arial" w:hAnsi="Arial" w:cs="Arial"/>
        </w:rPr>
      </w:pPr>
      <w:hyperlink r:id="rId13" w:history="1">
        <w:r w:rsidR="00DF71D5" w:rsidRPr="00B503F0">
          <w:rPr>
            <w:rStyle w:val="Hyperlink"/>
            <w:rFonts w:ascii="Arial" w:eastAsia="Arial" w:hAnsi="Arial" w:cs="Arial"/>
          </w:rPr>
          <w:t>kayla@fabledfco.com</w:t>
        </w:r>
      </w:hyperlink>
    </w:p>
    <w:p w14:paraId="13E596C8" w14:textId="7E871975" w:rsidR="0075385C" w:rsidRPr="000908A7" w:rsidRDefault="0075385C" w:rsidP="0075385C">
      <w:pPr>
        <w:spacing w:after="0" w:line="240" w:lineRule="auto"/>
        <w:ind w:right="-10"/>
        <w:jc w:val="both"/>
        <w:rPr>
          <w:rFonts w:ascii="Arial" w:eastAsia="Arial" w:hAnsi="Arial" w:cs="Arial"/>
          <w:u w:val="single"/>
        </w:rPr>
      </w:pPr>
    </w:p>
    <w:p w14:paraId="69D63833" w14:textId="01D32B1E" w:rsidR="0075385C" w:rsidRDefault="0075385C" w:rsidP="0075385C">
      <w:pPr>
        <w:spacing w:after="0" w:line="240" w:lineRule="auto"/>
        <w:ind w:right="-10"/>
        <w:jc w:val="both"/>
        <w:rPr>
          <w:rFonts w:ascii="Arial" w:eastAsia="Arial" w:hAnsi="Arial" w:cs="Arial"/>
          <w:i/>
        </w:rPr>
      </w:pPr>
      <w:r>
        <w:rPr>
          <w:rFonts w:ascii="Arial" w:eastAsia="Arial" w:hAnsi="Arial" w:cs="Arial"/>
          <w:i/>
        </w:rPr>
        <w:t xml:space="preserve">Neither </w:t>
      </w:r>
      <w:r w:rsidR="00927D61">
        <w:rPr>
          <w:rFonts w:ascii="Arial" w:eastAsia="Arial" w:hAnsi="Arial" w:cs="Arial"/>
          <w:i/>
        </w:rPr>
        <w:t>t</w:t>
      </w:r>
      <w:r w:rsidRPr="000908A7">
        <w:rPr>
          <w:rFonts w:ascii="Arial" w:eastAsia="Arial" w:hAnsi="Arial" w:cs="Arial"/>
          <w:i/>
        </w:rPr>
        <w:t>he TSX Venture Exchange nor its Regulations Service Provider (as that term is defined in the policies of the TSX Venture Exchange) does accept responsibility for the adequacy or accuracy of this news release.</w:t>
      </w:r>
    </w:p>
    <w:p w14:paraId="123A8966" w14:textId="169AADB1" w:rsidR="00FB1CB9" w:rsidRPr="00FB1CB9" w:rsidRDefault="00FB1CB9" w:rsidP="00FB1CB9">
      <w:pPr>
        <w:spacing w:after="0" w:line="240" w:lineRule="auto"/>
        <w:ind w:right="-10"/>
        <w:jc w:val="center"/>
        <w:rPr>
          <w:b/>
        </w:rPr>
      </w:pPr>
    </w:p>
    <w:sectPr w:rsidR="00FB1CB9" w:rsidRPr="00FB1CB9" w:rsidSect="00E834B7">
      <w:headerReference w:type="even" r:id="rId14"/>
      <w:headerReference w:type="default" r:id="rId15"/>
      <w:footerReference w:type="even" r:id="rId16"/>
      <w:footerReference w:type="default" r:id="rId17"/>
      <w:headerReference w:type="first" r:id="rId18"/>
      <w:footerReference w:type="first" r:id="rId19"/>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91E97" w14:textId="77777777" w:rsidR="00D66B96" w:rsidRDefault="00D66B96" w:rsidP="00D45945">
      <w:pPr>
        <w:spacing w:before="0" w:after="0" w:line="240" w:lineRule="auto"/>
      </w:pPr>
      <w:r>
        <w:separator/>
      </w:r>
    </w:p>
  </w:endnote>
  <w:endnote w:type="continuationSeparator" w:id="0">
    <w:p w14:paraId="42D1C1C5" w14:textId="77777777" w:rsidR="00D66B96" w:rsidRDefault="00D66B96"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36CCC" w14:textId="77777777" w:rsidR="00E90788" w:rsidRDefault="00E90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97C46" w14:textId="77777777" w:rsidR="00E90788" w:rsidRDefault="00E90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CE3D6" w14:textId="77777777" w:rsidR="00E90788" w:rsidRDefault="00E90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AC01B" w14:textId="77777777" w:rsidR="00D66B96" w:rsidRDefault="00D66B96" w:rsidP="00D45945">
      <w:pPr>
        <w:spacing w:before="0" w:after="0" w:line="240" w:lineRule="auto"/>
      </w:pPr>
      <w:r>
        <w:separator/>
      </w:r>
    </w:p>
  </w:footnote>
  <w:footnote w:type="continuationSeparator" w:id="0">
    <w:p w14:paraId="2BECD189" w14:textId="77777777" w:rsidR="00D66B96" w:rsidRDefault="00D66B96"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8678D" w14:textId="77777777" w:rsidR="00E90788" w:rsidRDefault="00E90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27A5C603" w14:textId="77777777" w:rsidTr="00E834B7">
      <w:trPr>
        <w:trHeight w:val="360"/>
      </w:trPr>
      <w:tc>
        <w:tcPr>
          <w:tcW w:w="3381" w:type="dxa"/>
        </w:tcPr>
        <w:p w14:paraId="22733683" w14:textId="77777777" w:rsidR="00E834B7" w:rsidRDefault="00E834B7">
          <w:pPr>
            <w:pStyle w:val="Header"/>
            <w:rPr>
              <w:noProof/>
              <w:color w:val="000000" w:themeColor="text1"/>
              <w:lang w:eastAsia="en-US"/>
            </w:rPr>
          </w:pPr>
        </w:p>
      </w:tc>
      <w:tc>
        <w:tcPr>
          <w:tcW w:w="7107" w:type="dxa"/>
        </w:tcPr>
        <w:p w14:paraId="38FEF264" w14:textId="77777777" w:rsidR="00E834B7" w:rsidRDefault="00810553">
          <w:pPr>
            <w:pStyle w:val="Header"/>
            <w:rPr>
              <w:noProof/>
              <w:color w:val="000000" w:themeColor="text1"/>
              <w:lang w:eastAsia="en-US"/>
            </w:rPr>
          </w:pPr>
          <w:r>
            <w:rPr>
              <w:noProof/>
              <w:lang w:eastAsia="en-US"/>
            </w:rPr>
            <w:drawing>
              <wp:inline distT="0" distB="0" distL="0" distR="0" wp14:anchorId="573C82DF" wp14:editId="477576C2">
                <wp:extent cx="3416520" cy="1301636"/>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90933" cy="1444281"/>
                        </a:xfrm>
                        <a:prstGeom prst="rect">
                          <a:avLst/>
                        </a:prstGeom>
                      </pic:spPr>
                    </pic:pic>
                  </a:graphicData>
                </a:graphic>
              </wp:inline>
            </w:drawing>
          </w:r>
        </w:p>
      </w:tc>
    </w:tr>
  </w:tbl>
  <w:p w14:paraId="64DFB8D0" w14:textId="77777777" w:rsidR="00C13B93" w:rsidRDefault="00C13B93">
    <w:pPr>
      <w:pStyle w:val="Header"/>
      <w:rPr>
        <w:noProof/>
        <w:color w:val="000000" w:themeColor="text1"/>
        <w:lang w:eastAsia="en-US"/>
      </w:rPr>
    </w:pPr>
  </w:p>
  <w:p w14:paraId="1DAA3935" w14:textId="0F2DA355" w:rsidR="00D45945" w:rsidRDefault="00FA7989">
    <w:pPr>
      <w:pStyle w:val="Header"/>
    </w:pPr>
    <w:r>
      <w:rPr>
        <w:noProof/>
        <w:color w:val="000000" w:themeColor="text1"/>
        <w:lang w:eastAsia="en-US"/>
      </w:rPr>
      <mc:AlternateContent>
        <mc:Choice Requires="wps">
          <w:drawing>
            <wp:anchor distT="0" distB="0" distL="114300" distR="114300" simplePos="0" relativeHeight="251664384" behindDoc="0" locked="0" layoutInCell="1" allowOverlap="1" wp14:anchorId="0059D0D7" wp14:editId="10AD6BD9">
              <wp:simplePos x="0" y="0"/>
              <wp:positionH relativeFrom="column">
                <wp:posOffset>-820615</wp:posOffset>
              </wp:positionH>
              <wp:positionV relativeFrom="paragraph">
                <wp:posOffset>-1225403</wp:posOffset>
              </wp:positionV>
              <wp:extent cx="2926715" cy="949569"/>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2926715" cy="949569"/>
                      </a:xfrm>
                      <a:prstGeom prst="rect">
                        <a:avLst/>
                      </a:prstGeom>
                      <a:solidFill>
                        <a:schemeClr val="lt1"/>
                      </a:solidFill>
                      <a:ln w="6350">
                        <a:noFill/>
                      </a:ln>
                    </wps:spPr>
                    <wps:txbx>
                      <w:txbxContent>
                        <w:p w14:paraId="57797226" w14:textId="77777777" w:rsidR="001B634D" w:rsidRPr="001B634D" w:rsidRDefault="001B634D" w:rsidP="001B634D">
                          <w:pPr>
                            <w:pStyle w:val="ContactInfo"/>
                            <w:rPr>
                              <w:sz w:val="16"/>
                              <w:szCs w:val="16"/>
                              <w:lang w:val="en-CA"/>
                            </w:rPr>
                          </w:pPr>
                          <w:r w:rsidRPr="001B634D">
                            <w:rPr>
                              <w:b/>
                              <w:bCs/>
                              <w:sz w:val="16"/>
                              <w:szCs w:val="16"/>
                            </w:rPr>
                            <w:t>Fabled Silver Gold Corp.</w:t>
                          </w:r>
                        </w:p>
                        <w:p w14:paraId="691D035A" w14:textId="77777777" w:rsidR="001B634D" w:rsidRPr="001B634D" w:rsidRDefault="001B634D" w:rsidP="001B634D">
                          <w:pPr>
                            <w:pStyle w:val="ContactInfo"/>
                            <w:rPr>
                              <w:sz w:val="15"/>
                              <w:szCs w:val="15"/>
                              <w:lang w:val="en-CA"/>
                            </w:rPr>
                          </w:pPr>
                          <w:r w:rsidRPr="001B634D">
                            <w:rPr>
                              <w:sz w:val="15"/>
                              <w:szCs w:val="15"/>
                            </w:rPr>
                            <w:t>Suite 480 – 1500 West Georgia St.</w:t>
                          </w:r>
                          <w:r w:rsidRPr="001B634D">
                            <w:rPr>
                              <w:sz w:val="15"/>
                              <w:szCs w:val="15"/>
                            </w:rPr>
                            <w:br/>
                            <w:t>Vancouver, BC V6G 2Z6</w:t>
                          </w:r>
                        </w:p>
                        <w:p w14:paraId="191694F3" w14:textId="77777777" w:rsidR="001B634D" w:rsidRPr="001B634D" w:rsidRDefault="001B634D" w:rsidP="001B634D">
                          <w:pPr>
                            <w:pStyle w:val="ContactInfo"/>
                            <w:rPr>
                              <w:sz w:val="15"/>
                              <w:szCs w:val="15"/>
                              <w:lang w:val="en-CA"/>
                            </w:rPr>
                          </w:pPr>
                          <w:r w:rsidRPr="001B634D">
                            <w:rPr>
                              <w:sz w:val="15"/>
                              <w:szCs w:val="15"/>
                            </w:rPr>
                            <w:t>Telephone: 819-316-0919</w:t>
                          </w:r>
                        </w:p>
                        <w:p w14:paraId="125CEE6B" w14:textId="77777777" w:rsidR="001B634D" w:rsidRPr="001B634D" w:rsidRDefault="001B634D" w:rsidP="001B634D">
                          <w:pPr>
                            <w:pStyle w:val="ContactInfo"/>
                            <w:rPr>
                              <w:sz w:val="16"/>
                              <w:szCs w:val="16"/>
                              <w:lang w:val="en-CA"/>
                            </w:rPr>
                          </w:pPr>
                          <w:r w:rsidRPr="001B634D">
                            <w:rPr>
                              <w:b/>
                              <w:bCs/>
                              <w:sz w:val="16"/>
                              <w:szCs w:val="16"/>
                            </w:rPr>
                            <w:t>TSX-V: FCO</w:t>
                          </w:r>
                        </w:p>
                        <w:p w14:paraId="123344EF" w14:textId="77777777" w:rsidR="001B634D" w:rsidRPr="001B634D" w:rsidRDefault="001B634D" w:rsidP="001B634D">
                          <w:pPr>
                            <w:pStyle w:val="ContactInfo"/>
                            <w:rPr>
                              <w:sz w:val="15"/>
                              <w:szCs w:val="15"/>
                              <w:lang w:val="en-CA"/>
                            </w:rPr>
                          </w:pPr>
                          <w:r w:rsidRPr="001B634D">
                            <w:rPr>
                              <w:sz w:val="15"/>
                              <w:szCs w:val="15"/>
                            </w:rPr>
                            <w:t>www.fabledsilvergoldcorp.com</w:t>
                          </w:r>
                        </w:p>
                        <w:p w14:paraId="53E831EE" w14:textId="77777777" w:rsidR="001B634D" w:rsidRPr="001B634D" w:rsidRDefault="001B634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59D0D7" id="_x0000_t202" coordsize="21600,21600" o:spt="202" path="m,l,21600r21600,l21600,xe">
              <v:stroke joinstyle="miter"/>
              <v:path gradientshapeok="t" o:connecttype="rect"/>
            </v:shapetype>
            <v:shape id="Text Box 8" o:spid="_x0000_s1026" type="#_x0000_t202" style="position:absolute;left:0;text-align:left;margin-left:-64.6pt;margin-top:-96.5pt;width:230.45pt;height:7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" fillcolor="white [3201]" stroked="f" strokeweight=".5pt">
              <v:textbox>
                <w:txbxContent>
                  <w:p w14:paraId="57797226" w14:textId="77777777" w:rsidR="001B634D" w:rsidRPr="001B634D" w:rsidRDefault="001B634D" w:rsidP="001B634D">
                    <w:pPr>
                      <w:pStyle w:val="ContactInfo"/>
                      <w:rPr>
                        <w:sz w:val="16"/>
                        <w:szCs w:val="16"/>
                        <w:lang w:val="en-CA"/>
                      </w:rPr>
                    </w:pPr>
                    <w:r w:rsidRPr="001B634D">
                      <w:rPr>
                        <w:b/>
                        <w:bCs/>
                        <w:sz w:val="16"/>
                        <w:szCs w:val="16"/>
                      </w:rPr>
                      <w:t>Fabled Silver Gold Corp.</w:t>
                    </w:r>
                  </w:p>
                  <w:p w14:paraId="691D035A" w14:textId="77777777" w:rsidR="001B634D" w:rsidRPr="001B634D" w:rsidRDefault="001B634D" w:rsidP="001B634D">
                    <w:pPr>
                      <w:pStyle w:val="ContactInfo"/>
                      <w:rPr>
                        <w:sz w:val="15"/>
                        <w:szCs w:val="15"/>
                        <w:lang w:val="en-CA"/>
                      </w:rPr>
                    </w:pPr>
                    <w:r w:rsidRPr="001B634D">
                      <w:rPr>
                        <w:sz w:val="15"/>
                        <w:szCs w:val="15"/>
                      </w:rPr>
                      <w:t>Suite 480 – 1500 West Georgia St.</w:t>
                    </w:r>
                    <w:r w:rsidRPr="001B634D">
                      <w:rPr>
                        <w:sz w:val="15"/>
                        <w:szCs w:val="15"/>
                      </w:rPr>
                      <w:br/>
                      <w:t>Vancouver, BC V6G 2Z6</w:t>
                    </w:r>
                  </w:p>
                  <w:p w14:paraId="191694F3" w14:textId="77777777" w:rsidR="001B634D" w:rsidRPr="001B634D" w:rsidRDefault="001B634D" w:rsidP="001B634D">
                    <w:pPr>
                      <w:pStyle w:val="ContactInfo"/>
                      <w:rPr>
                        <w:sz w:val="15"/>
                        <w:szCs w:val="15"/>
                        <w:lang w:val="en-CA"/>
                      </w:rPr>
                    </w:pPr>
                    <w:r w:rsidRPr="001B634D">
                      <w:rPr>
                        <w:sz w:val="15"/>
                        <w:szCs w:val="15"/>
                      </w:rPr>
                      <w:t>Telephone: 819-316-0919</w:t>
                    </w:r>
                  </w:p>
                  <w:p w14:paraId="125CEE6B" w14:textId="77777777" w:rsidR="001B634D" w:rsidRPr="001B634D" w:rsidRDefault="001B634D" w:rsidP="001B634D">
                    <w:pPr>
                      <w:pStyle w:val="ContactInfo"/>
                      <w:rPr>
                        <w:sz w:val="16"/>
                        <w:szCs w:val="16"/>
                        <w:lang w:val="en-CA"/>
                      </w:rPr>
                    </w:pPr>
                    <w:r w:rsidRPr="001B634D">
                      <w:rPr>
                        <w:b/>
                        <w:bCs/>
                        <w:sz w:val="16"/>
                        <w:szCs w:val="16"/>
                      </w:rPr>
                      <w:t>TSX-V: FCO</w:t>
                    </w:r>
                  </w:p>
                  <w:p w14:paraId="123344EF" w14:textId="77777777" w:rsidR="001B634D" w:rsidRPr="001B634D" w:rsidRDefault="001B634D" w:rsidP="001B634D">
                    <w:pPr>
                      <w:pStyle w:val="ContactInfo"/>
                      <w:rPr>
                        <w:sz w:val="15"/>
                        <w:szCs w:val="15"/>
                        <w:lang w:val="en-CA"/>
                      </w:rPr>
                    </w:pPr>
                    <w:r w:rsidRPr="001B634D">
                      <w:rPr>
                        <w:sz w:val="15"/>
                        <w:szCs w:val="15"/>
                      </w:rPr>
                      <w:t>www.fabledsilvergoldcorp.com</w:t>
                    </w:r>
                  </w:p>
                  <w:p w14:paraId="53E831EE" w14:textId="77777777" w:rsidR="001B634D" w:rsidRPr="001B634D" w:rsidRDefault="001B634D">
                    <w:pPr>
                      <w:rPr>
                        <w:sz w:val="16"/>
                        <w:szCs w:val="16"/>
                      </w:rPr>
                    </w:pPr>
                  </w:p>
                </w:txbxContent>
              </v:textbox>
            </v:shape>
          </w:pict>
        </mc:Fallback>
      </mc:AlternateContent>
    </w:r>
    <w:r w:rsidR="001B634D">
      <w:rPr>
        <w:noProof/>
        <w:color w:val="000000" w:themeColor="text1"/>
        <w:lang w:eastAsia="en-US"/>
      </w:rPr>
      <mc:AlternateContent>
        <mc:Choice Requires="wpg">
          <w:drawing>
            <wp:anchor distT="0" distB="0" distL="114300" distR="114300" simplePos="0" relativeHeight="251663360" behindDoc="1" locked="0" layoutInCell="1" allowOverlap="1" wp14:anchorId="680F2FF5" wp14:editId="29AFC731">
              <wp:simplePos x="0" y="0"/>
              <wp:positionH relativeFrom="page">
                <wp:posOffset>-1</wp:posOffset>
              </wp:positionH>
              <wp:positionV relativeFrom="page">
                <wp:posOffset>-49095</wp:posOffset>
              </wp:positionV>
              <wp:extent cx="7813902" cy="10062845"/>
              <wp:effectExtent l="63500" t="50800" r="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13902" cy="10062845"/>
                        <a:chOff x="-28810" y="0"/>
                        <a:chExt cx="7814440" cy="10063044"/>
                      </a:xfrm>
                    </wpg:grpSpPr>
                    <wpg:grpSp>
                      <wpg:cNvPr id="10" name="Group 10"/>
                      <wpg:cNvGrpSpPr/>
                      <wpg:grpSpPr>
                        <a:xfrm>
                          <a:off x="-26678" y="0"/>
                          <a:ext cx="7790354" cy="771546"/>
                          <a:chOff x="-26678" y="-2950"/>
                          <a:chExt cx="7790354" cy="771853"/>
                        </a:xfrm>
                      </wpg:grpSpPr>
                      <wps:wsp>
                        <wps:cNvPr id="2" name="Rectangle 1"/>
                        <wps:cNvSpPr/>
                        <wps:spPr>
                          <a:xfrm>
                            <a:off x="-26678" y="-2950"/>
                            <a:ext cx="7750372" cy="342900"/>
                          </a:xfrm>
                          <a:prstGeom prst="rect">
                            <a:avLst/>
                          </a:prstGeom>
                          <a:solidFill>
                            <a:srgbClr val="C0AF6B"/>
                          </a:solidFill>
                          <a:ln/>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2"/>
                        <wps:cNvSpPr/>
                        <wps:spPr>
                          <a:xfrm>
                            <a:off x="2620176" y="2"/>
                            <a:ext cx="5143500" cy="768901"/>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28810" y="9325556"/>
                          <a:ext cx="7814440" cy="737488"/>
                          <a:chOff x="0" y="-2950"/>
                          <a:chExt cx="7814440" cy="737781"/>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56" y="1892"/>
                            <a:ext cx="5177884" cy="732939"/>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C0AF6B"/>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101000</wp14:pctHeight>
              </wp14:sizeRelV>
            </wp:anchor>
          </w:drawing>
        </mc:Choice>
        <mc:Fallback>
          <w:pict>
            <v:group w14:anchorId="50AE9B0F" id="Group 3" o:spid="_x0000_s1026" style="position:absolute;margin-left:0;margin-top:-3.85pt;width:615.25pt;height:792.35pt;z-index:-251653120;mso-height-percent:1010;mso-position-horizontal-relative:page;mso-position-vertical-relative:page;mso-height-percent:1010" coordorigin="-288" coordsize="78144,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">
              <v:group id="Group 10" o:spid="_x0000_s1027" style="position:absolute;left:-266;width:77902;height:7715" coordorigin="-266,-29" coordsize="77903,7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left:-266;top:-29;width:77502;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" fillcolor="#c0af6b" stroked="f">
                  <v:shadow on="t" color="black" opacity="41287f" offset="0,1.5pt"/>
                </v:rect>
                <v:shape id="Rectangle 2" o:spid="_x0000_s1029" style="position:absolute;left:26201;width:51435;height:7689;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" path="m,l4000500,r,800100l792480,800100,,xe" fillcolor="black [3213]" stroked="f" strokeweight="1pt">
                  <v:stroke joinstyle="miter"/>
                  <v:shadow on="t" color="black" opacity="26214f" origin=".5" offset="-3pt,0"/>
                  <v:path arrowok="t" o:connecttype="custom" o:connectlocs="0,0;5143500,0;5143500,768901;1018903,768901;0,0" o:connectangles="0,0,0,0,0"/>
                </v:shape>
              </v:group>
              <v:group id="Group 12" o:spid="_x0000_s1030" style="position:absolute;left:-288;top:93255;width:78144;height:7375;rotation:180" coordorigin=",-29" coordsize="7814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top:18;width:51779;height:7330;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" path="m,l4000500,r,800100l792480,800100,,xe" fillcolor="#c0af6b" stroked="f" strokeweight="1pt">
                  <v:stroke joinstyle="miter"/>
                  <v:shadow on="t" color="black" opacity="26214f" origin="-.5" offset="3pt,0"/>
                  <v:path arrowok="t" o:connecttype="custom" o:connectlocs="0,0;5177884,0;5177884,732939;1025714,732939;0,0" o:connectangles="0,0,0,0,0"/>
                </v:shape>
              </v:group>
              <w10:wrap anchorx="page" anchory="page"/>
            </v:group>
          </w:pict>
        </mc:Fallback>
      </mc:AlternateContent>
    </w:r>
    <w:r w:rsidR="00D45945" w:rsidRPr="00615018">
      <w:rPr>
        <w:noProof/>
        <w:color w:val="000000" w:themeColor="text1"/>
        <w:lang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3BE43" w14:textId="77777777" w:rsidR="00E90788" w:rsidRDefault="00E90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68E0"/>
    <w:multiLevelType w:val="hybridMultilevel"/>
    <w:tmpl w:val="94947A3C"/>
    <w:lvl w:ilvl="0" w:tplc="F0849D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B68B9"/>
    <w:multiLevelType w:val="multilevel"/>
    <w:tmpl w:val="69123874"/>
    <w:name w:val="zzmpParaNum2||Para Num 2|2|1|0|1|0|0||1|0|0||1|0|0||1|0|0||1|0|0||1|0|0||1|0|0||1|0|0||1|0|0||"/>
    <w:lvl w:ilvl="0">
      <w:start w:val="1"/>
      <w:numFmt w:val="decimal"/>
      <w:lvlRestart w:val="0"/>
      <w:pStyle w:val="ParaNum2L1"/>
      <w:lvlText w:val="%1."/>
      <w:lvlJc w:val="left"/>
      <w:pPr>
        <w:tabs>
          <w:tab w:val="num" w:pos="720"/>
        </w:tabs>
        <w:ind w:left="720" w:hanging="720"/>
      </w:pPr>
      <w:rPr>
        <w:rFonts w:ascii="Times New Roman" w:hAnsi="Times New Roman" w:cs="Times New Roman"/>
        <w:b w:val="0"/>
        <w:i w:val="0"/>
        <w:caps w:val="0"/>
        <w:color w:val="auto"/>
        <w:sz w:val="24"/>
        <w:u w:val="none"/>
      </w:rPr>
    </w:lvl>
    <w:lvl w:ilvl="1">
      <w:start w:val="1"/>
      <w:numFmt w:val="lowerLetter"/>
      <w:pStyle w:val="ParaNum2L2"/>
      <w:lvlText w:val="(%2)"/>
      <w:lvlJc w:val="left"/>
      <w:pPr>
        <w:tabs>
          <w:tab w:val="num" w:pos="1440"/>
        </w:tabs>
        <w:ind w:left="1440" w:hanging="720"/>
      </w:pPr>
      <w:rPr>
        <w:rFonts w:ascii="Times New Roman" w:hAnsi="Times New Roman" w:cs="Times New Roman"/>
        <w:b w:val="0"/>
        <w:i w:val="0"/>
        <w:caps w:val="0"/>
        <w:color w:val="auto"/>
        <w:sz w:val="24"/>
        <w:u w:val="none"/>
      </w:rPr>
    </w:lvl>
    <w:lvl w:ilvl="2">
      <w:start w:val="1"/>
      <w:numFmt w:val="lowerRoman"/>
      <w:pStyle w:val="ParaNum2L3"/>
      <w:lvlText w:val="(%3)"/>
      <w:lvlJc w:val="left"/>
      <w:pPr>
        <w:tabs>
          <w:tab w:val="num" w:pos="2160"/>
        </w:tabs>
        <w:ind w:left="2160" w:hanging="720"/>
      </w:pPr>
      <w:rPr>
        <w:rFonts w:ascii="Times New Roman" w:hAnsi="Times New Roman" w:cs="Times New Roman"/>
        <w:b w:val="0"/>
        <w:i w:val="0"/>
        <w:caps w:val="0"/>
        <w:color w:val="auto"/>
        <w:sz w:val="24"/>
        <w:u w:val="none"/>
      </w:rPr>
    </w:lvl>
    <w:lvl w:ilvl="3">
      <w:start w:val="1"/>
      <w:numFmt w:val="upperLetter"/>
      <w:pStyle w:val="ParaNum2L4"/>
      <w:lvlText w:val="(%4)"/>
      <w:lvlJc w:val="left"/>
      <w:pPr>
        <w:tabs>
          <w:tab w:val="num" w:pos="2880"/>
        </w:tabs>
        <w:ind w:left="2880" w:hanging="720"/>
      </w:pPr>
      <w:rPr>
        <w:rFonts w:ascii="Times New Roman" w:hAnsi="Times New Roman" w:cs="Times New Roman"/>
        <w:b w:val="0"/>
        <w:i w:val="0"/>
        <w:caps w:val="0"/>
        <w:color w:val="auto"/>
        <w:sz w:val="24"/>
        <w:u w:val="none"/>
      </w:rPr>
    </w:lvl>
    <w:lvl w:ilvl="4">
      <w:start w:val="1"/>
      <w:numFmt w:val="upperRoman"/>
      <w:pStyle w:val="ParaNum2L5"/>
      <w:lvlText w:val="(%5)"/>
      <w:lvlJc w:val="left"/>
      <w:pPr>
        <w:tabs>
          <w:tab w:val="num" w:pos="3600"/>
        </w:tabs>
        <w:ind w:left="3600" w:hanging="720"/>
      </w:pPr>
      <w:rPr>
        <w:rFonts w:ascii="Times New Roman" w:hAnsi="Times New Roman" w:cs="Times New Roman"/>
        <w:b w:val="0"/>
        <w:i w:val="0"/>
        <w:caps w:val="0"/>
        <w:color w:val="auto"/>
        <w:sz w:val="24"/>
        <w:u w:val="none"/>
      </w:rPr>
    </w:lvl>
    <w:lvl w:ilvl="5">
      <w:start w:val="1"/>
      <w:numFmt w:val="decimal"/>
      <w:pStyle w:val="ParaNum2L6"/>
      <w:lvlText w:val="(%6)"/>
      <w:lvlJc w:val="left"/>
      <w:pPr>
        <w:tabs>
          <w:tab w:val="num" w:pos="4320"/>
        </w:tabs>
        <w:ind w:left="4320" w:hanging="720"/>
      </w:pPr>
      <w:rPr>
        <w:rFonts w:ascii="Times New Roman" w:hAnsi="Times New Roman" w:cs="Times New Roman"/>
        <w:b w:val="0"/>
        <w:i w:val="0"/>
        <w:caps w:val="0"/>
        <w:color w:val="auto"/>
        <w:sz w:val="24"/>
        <w:u w:val="none"/>
      </w:rPr>
    </w:lvl>
    <w:lvl w:ilvl="6">
      <w:start w:val="1"/>
      <w:numFmt w:val="lowerLetter"/>
      <w:pStyle w:val="ParaNum2L7"/>
      <w:lvlText w:val="%7."/>
      <w:lvlJc w:val="left"/>
      <w:pPr>
        <w:tabs>
          <w:tab w:val="num" w:pos="5040"/>
        </w:tabs>
        <w:ind w:left="5040" w:hanging="720"/>
      </w:pPr>
      <w:rPr>
        <w:rFonts w:ascii="Times New Roman" w:hAnsi="Times New Roman" w:cs="Times New Roman"/>
        <w:b w:val="0"/>
        <w:i w:val="0"/>
        <w:caps w:val="0"/>
        <w:color w:val="auto"/>
        <w:sz w:val="24"/>
        <w:u w:val="none"/>
      </w:rPr>
    </w:lvl>
    <w:lvl w:ilvl="7">
      <w:start w:val="1"/>
      <w:numFmt w:val="lowerRoman"/>
      <w:pStyle w:val="ParaNum2L8"/>
      <w:lvlText w:val="%8."/>
      <w:lvlJc w:val="left"/>
      <w:pPr>
        <w:tabs>
          <w:tab w:val="num" w:pos="5760"/>
        </w:tabs>
        <w:ind w:left="5760" w:hanging="720"/>
      </w:pPr>
      <w:rPr>
        <w:rFonts w:ascii="Times New Roman" w:hAnsi="Times New Roman" w:cs="Times New Roman"/>
        <w:b w:val="0"/>
        <w:i w:val="0"/>
        <w:caps w:val="0"/>
        <w:color w:val="auto"/>
        <w:sz w:val="24"/>
        <w:u w:val="none"/>
      </w:rPr>
    </w:lvl>
    <w:lvl w:ilvl="8">
      <w:start w:val="1"/>
      <w:numFmt w:val="upperLetter"/>
      <w:pStyle w:val="ParaNum2L9"/>
      <w:lvlText w:val="%9."/>
      <w:lvlJc w:val="left"/>
      <w:pPr>
        <w:tabs>
          <w:tab w:val="num" w:pos="6480"/>
        </w:tabs>
        <w:ind w:left="6480" w:hanging="720"/>
      </w:pPr>
      <w:rPr>
        <w:rFonts w:ascii="Times New Roman" w:hAnsi="Times New Roman" w:cs="Times New Roman"/>
        <w:b w:val="0"/>
        <w:i w:val="0"/>
        <w:caps w:val="0"/>
        <w:color w:val="auto"/>
        <w:sz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553"/>
    <w:rsid w:val="00003200"/>
    <w:rsid w:val="00004CE4"/>
    <w:rsid w:val="000128C4"/>
    <w:rsid w:val="00016C01"/>
    <w:rsid w:val="000301AB"/>
    <w:rsid w:val="00036BA5"/>
    <w:rsid w:val="00046F52"/>
    <w:rsid w:val="00047AC4"/>
    <w:rsid w:val="00051ACC"/>
    <w:rsid w:val="00083BAA"/>
    <w:rsid w:val="000948CD"/>
    <w:rsid w:val="000A2C04"/>
    <w:rsid w:val="000B4DFE"/>
    <w:rsid w:val="000B7ECC"/>
    <w:rsid w:val="000C414D"/>
    <w:rsid w:val="000D01A3"/>
    <w:rsid w:val="000D6D63"/>
    <w:rsid w:val="000E50A3"/>
    <w:rsid w:val="00104717"/>
    <w:rsid w:val="001068DE"/>
    <w:rsid w:val="00113872"/>
    <w:rsid w:val="00114E7C"/>
    <w:rsid w:val="00120498"/>
    <w:rsid w:val="00152626"/>
    <w:rsid w:val="00174868"/>
    <w:rsid w:val="00174C96"/>
    <w:rsid w:val="001766D6"/>
    <w:rsid w:val="00186363"/>
    <w:rsid w:val="001A5511"/>
    <w:rsid w:val="001B0BC1"/>
    <w:rsid w:val="001B634D"/>
    <w:rsid w:val="001D0FDE"/>
    <w:rsid w:val="001D451A"/>
    <w:rsid w:val="001D6B48"/>
    <w:rsid w:val="001E0909"/>
    <w:rsid w:val="001E386C"/>
    <w:rsid w:val="001F6770"/>
    <w:rsid w:val="0021740B"/>
    <w:rsid w:val="00222543"/>
    <w:rsid w:val="0023061D"/>
    <w:rsid w:val="00233CB4"/>
    <w:rsid w:val="00236BFC"/>
    <w:rsid w:val="00251BAE"/>
    <w:rsid w:val="002557FD"/>
    <w:rsid w:val="00260E53"/>
    <w:rsid w:val="002733B2"/>
    <w:rsid w:val="00275CAF"/>
    <w:rsid w:val="002827EC"/>
    <w:rsid w:val="0028390F"/>
    <w:rsid w:val="002A510B"/>
    <w:rsid w:val="002C10B3"/>
    <w:rsid w:val="00323E48"/>
    <w:rsid w:val="00332078"/>
    <w:rsid w:val="0033409C"/>
    <w:rsid w:val="003444BE"/>
    <w:rsid w:val="00354854"/>
    <w:rsid w:val="00373C61"/>
    <w:rsid w:val="00376141"/>
    <w:rsid w:val="00385AE2"/>
    <w:rsid w:val="003936EF"/>
    <w:rsid w:val="0039420C"/>
    <w:rsid w:val="00395053"/>
    <w:rsid w:val="00395995"/>
    <w:rsid w:val="003963EB"/>
    <w:rsid w:val="003964A1"/>
    <w:rsid w:val="00397F8E"/>
    <w:rsid w:val="003A134F"/>
    <w:rsid w:val="003A2223"/>
    <w:rsid w:val="003C281D"/>
    <w:rsid w:val="003C467C"/>
    <w:rsid w:val="003E0588"/>
    <w:rsid w:val="003E24DF"/>
    <w:rsid w:val="003F28B0"/>
    <w:rsid w:val="003F6F55"/>
    <w:rsid w:val="00443DDF"/>
    <w:rsid w:val="00446904"/>
    <w:rsid w:val="0045556B"/>
    <w:rsid w:val="004736F4"/>
    <w:rsid w:val="0047751C"/>
    <w:rsid w:val="0047765E"/>
    <w:rsid w:val="004801DA"/>
    <w:rsid w:val="004A2B0D"/>
    <w:rsid w:val="005162F0"/>
    <w:rsid w:val="00521224"/>
    <w:rsid w:val="00526A68"/>
    <w:rsid w:val="005605CA"/>
    <w:rsid w:val="00563742"/>
    <w:rsid w:val="00564809"/>
    <w:rsid w:val="005733A4"/>
    <w:rsid w:val="00573967"/>
    <w:rsid w:val="00597E25"/>
    <w:rsid w:val="005A552C"/>
    <w:rsid w:val="005C2210"/>
    <w:rsid w:val="005D1B5F"/>
    <w:rsid w:val="005D2AEC"/>
    <w:rsid w:val="005D75A4"/>
    <w:rsid w:val="005F30E8"/>
    <w:rsid w:val="00615018"/>
    <w:rsid w:val="00616306"/>
    <w:rsid w:val="0062123A"/>
    <w:rsid w:val="00646E75"/>
    <w:rsid w:val="00647B32"/>
    <w:rsid w:val="00652E4E"/>
    <w:rsid w:val="00664727"/>
    <w:rsid w:val="006D6996"/>
    <w:rsid w:val="006F3977"/>
    <w:rsid w:val="006F6588"/>
    <w:rsid w:val="006F6F10"/>
    <w:rsid w:val="00705662"/>
    <w:rsid w:val="00740188"/>
    <w:rsid w:val="00746D0B"/>
    <w:rsid w:val="0075385C"/>
    <w:rsid w:val="00762F41"/>
    <w:rsid w:val="007717A6"/>
    <w:rsid w:val="007740B4"/>
    <w:rsid w:val="00783E79"/>
    <w:rsid w:val="00792312"/>
    <w:rsid w:val="007A4D60"/>
    <w:rsid w:val="007B367C"/>
    <w:rsid w:val="007B4D13"/>
    <w:rsid w:val="007B5AE8"/>
    <w:rsid w:val="007B7A38"/>
    <w:rsid w:val="007C4661"/>
    <w:rsid w:val="007D12DC"/>
    <w:rsid w:val="007D3A0C"/>
    <w:rsid w:val="007E71CC"/>
    <w:rsid w:val="007F5192"/>
    <w:rsid w:val="00810553"/>
    <w:rsid w:val="008143C6"/>
    <w:rsid w:val="00823043"/>
    <w:rsid w:val="008546AB"/>
    <w:rsid w:val="00874CDE"/>
    <w:rsid w:val="00875AD8"/>
    <w:rsid w:val="008812E9"/>
    <w:rsid w:val="00881A9E"/>
    <w:rsid w:val="00891A65"/>
    <w:rsid w:val="00895C96"/>
    <w:rsid w:val="008A23B0"/>
    <w:rsid w:val="008A5F80"/>
    <w:rsid w:val="008B1B74"/>
    <w:rsid w:val="008C020E"/>
    <w:rsid w:val="008D3547"/>
    <w:rsid w:val="008F1540"/>
    <w:rsid w:val="008F318E"/>
    <w:rsid w:val="0091103F"/>
    <w:rsid w:val="00911293"/>
    <w:rsid w:val="00927D61"/>
    <w:rsid w:val="00930F7E"/>
    <w:rsid w:val="00941B10"/>
    <w:rsid w:val="0095368E"/>
    <w:rsid w:val="0097207C"/>
    <w:rsid w:val="009901AE"/>
    <w:rsid w:val="009C7E06"/>
    <w:rsid w:val="009D03B0"/>
    <w:rsid w:val="00A037C2"/>
    <w:rsid w:val="00A11A20"/>
    <w:rsid w:val="00A13897"/>
    <w:rsid w:val="00A17314"/>
    <w:rsid w:val="00A31C6B"/>
    <w:rsid w:val="00A51E5D"/>
    <w:rsid w:val="00A71FFD"/>
    <w:rsid w:val="00A75E57"/>
    <w:rsid w:val="00A96447"/>
    <w:rsid w:val="00A96CF8"/>
    <w:rsid w:val="00AA2A37"/>
    <w:rsid w:val="00AB4269"/>
    <w:rsid w:val="00AC34FE"/>
    <w:rsid w:val="00AC6107"/>
    <w:rsid w:val="00AD5C68"/>
    <w:rsid w:val="00AE45CD"/>
    <w:rsid w:val="00B0396D"/>
    <w:rsid w:val="00B4716A"/>
    <w:rsid w:val="00B47221"/>
    <w:rsid w:val="00B47BAB"/>
    <w:rsid w:val="00B50294"/>
    <w:rsid w:val="00B54432"/>
    <w:rsid w:val="00B66C08"/>
    <w:rsid w:val="00B72444"/>
    <w:rsid w:val="00B809FA"/>
    <w:rsid w:val="00BB7D9E"/>
    <w:rsid w:val="00BC17DF"/>
    <w:rsid w:val="00BC3BED"/>
    <w:rsid w:val="00BD097B"/>
    <w:rsid w:val="00C022C2"/>
    <w:rsid w:val="00C13B93"/>
    <w:rsid w:val="00C14916"/>
    <w:rsid w:val="00C2583E"/>
    <w:rsid w:val="00C27AA3"/>
    <w:rsid w:val="00C32732"/>
    <w:rsid w:val="00C3353F"/>
    <w:rsid w:val="00C3428C"/>
    <w:rsid w:val="00C50AC9"/>
    <w:rsid w:val="00C542AA"/>
    <w:rsid w:val="00C61E76"/>
    <w:rsid w:val="00C70786"/>
    <w:rsid w:val="00C71317"/>
    <w:rsid w:val="00C75A19"/>
    <w:rsid w:val="00C81E00"/>
    <w:rsid w:val="00C8222A"/>
    <w:rsid w:val="00C920B1"/>
    <w:rsid w:val="00C97AD4"/>
    <w:rsid w:val="00CC04CC"/>
    <w:rsid w:val="00CC3A49"/>
    <w:rsid w:val="00CC704A"/>
    <w:rsid w:val="00CD58EA"/>
    <w:rsid w:val="00D00315"/>
    <w:rsid w:val="00D03CC3"/>
    <w:rsid w:val="00D2307B"/>
    <w:rsid w:val="00D23652"/>
    <w:rsid w:val="00D30206"/>
    <w:rsid w:val="00D34500"/>
    <w:rsid w:val="00D45945"/>
    <w:rsid w:val="00D576D5"/>
    <w:rsid w:val="00D64508"/>
    <w:rsid w:val="00D66593"/>
    <w:rsid w:val="00D66B96"/>
    <w:rsid w:val="00D70551"/>
    <w:rsid w:val="00D73410"/>
    <w:rsid w:val="00DD0222"/>
    <w:rsid w:val="00DF20B8"/>
    <w:rsid w:val="00DF3E35"/>
    <w:rsid w:val="00DF71D5"/>
    <w:rsid w:val="00E07121"/>
    <w:rsid w:val="00E15F31"/>
    <w:rsid w:val="00E27B46"/>
    <w:rsid w:val="00E55D74"/>
    <w:rsid w:val="00E57142"/>
    <w:rsid w:val="00E6540C"/>
    <w:rsid w:val="00E745E6"/>
    <w:rsid w:val="00E81E2A"/>
    <w:rsid w:val="00E834B7"/>
    <w:rsid w:val="00E90788"/>
    <w:rsid w:val="00EE0952"/>
    <w:rsid w:val="00EE213D"/>
    <w:rsid w:val="00EE217E"/>
    <w:rsid w:val="00EF6FC7"/>
    <w:rsid w:val="00F02E79"/>
    <w:rsid w:val="00F03800"/>
    <w:rsid w:val="00F03B52"/>
    <w:rsid w:val="00F129F7"/>
    <w:rsid w:val="00F2483B"/>
    <w:rsid w:val="00F373B0"/>
    <w:rsid w:val="00F421DB"/>
    <w:rsid w:val="00F50B7D"/>
    <w:rsid w:val="00F5616F"/>
    <w:rsid w:val="00F8751C"/>
    <w:rsid w:val="00F91BC6"/>
    <w:rsid w:val="00F92DDA"/>
    <w:rsid w:val="00FA25C0"/>
    <w:rsid w:val="00FA2E3C"/>
    <w:rsid w:val="00FA7989"/>
    <w:rsid w:val="00FB1CB9"/>
    <w:rsid w:val="00FC31C8"/>
    <w:rsid w:val="00FD754C"/>
    <w:rsid w:val="00FE0F43"/>
    <w:rsid w:val="00FE7D3D"/>
    <w:rsid w:val="00FF3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9BE32"/>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9"/>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5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385C"/>
    <w:rPr>
      <w:color w:val="EE7B08" w:themeColor="hyperlink"/>
      <w:u w:val="single"/>
    </w:rPr>
  </w:style>
  <w:style w:type="paragraph" w:customStyle="1" w:styleId="ParaNum2L1">
    <w:name w:val="ParaNum2_L1"/>
    <w:basedOn w:val="Normal"/>
    <w:rsid w:val="0075385C"/>
    <w:pPr>
      <w:numPr>
        <w:numId w:val="1"/>
      </w:numPr>
      <w:spacing w:before="240" w:after="0" w:line="240" w:lineRule="auto"/>
      <w:jc w:val="both"/>
      <w:outlineLvl w:val="0"/>
    </w:pPr>
    <w:rPr>
      <w:rFonts w:ascii="Times New Roman" w:eastAsiaTheme="minorEastAsia" w:hAnsi="Times New Roman" w:cs="Times New Roman"/>
      <w:color w:val="auto"/>
      <w:kern w:val="0"/>
      <w:sz w:val="24"/>
      <w:lang w:val="en-CA" w:eastAsia="en-US"/>
    </w:rPr>
  </w:style>
  <w:style w:type="paragraph" w:customStyle="1" w:styleId="ParaNum2L2">
    <w:name w:val="ParaNum2_L2"/>
    <w:basedOn w:val="ParaNum2L1"/>
    <w:rsid w:val="0075385C"/>
    <w:pPr>
      <w:numPr>
        <w:ilvl w:val="1"/>
      </w:numPr>
      <w:outlineLvl w:val="1"/>
    </w:pPr>
  </w:style>
  <w:style w:type="paragraph" w:customStyle="1" w:styleId="ParaNum2L3">
    <w:name w:val="ParaNum2_L3"/>
    <w:basedOn w:val="ParaNum2L2"/>
    <w:rsid w:val="0075385C"/>
    <w:pPr>
      <w:numPr>
        <w:ilvl w:val="2"/>
      </w:numPr>
      <w:tabs>
        <w:tab w:val="clear" w:pos="2160"/>
        <w:tab w:val="num" w:pos="360"/>
        <w:tab w:val="num" w:pos="720"/>
      </w:tabs>
      <w:ind w:left="720" w:hanging="360"/>
      <w:outlineLvl w:val="2"/>
    </w:pPr>
  </w:style>
  <w:style w:type="paragraph" w:customStyle="1" w:styleId="ParaNum2L4">
    <w:name w:val="ParaNum2_L4"/>
    <w:basedOn w:val="ParaNum2L3"/>
    <w:rsid w:val="0075385C"/>
    <w:pPr>
      <w:numPr>
        <w:ilvl w:val="3"/>
      </w:numPr>
      <w:tabs>
        <w:tab w:val="clear" w:pos="2880"/>
        <w:tab w:val="num" w:pos="360"/>
        <w:tab w:val="num" w:pos="720"/>
        <w:tab w:val="num" w:pos="2160"/>
      </w:tabs>
      <w:ind w:left="720" w:hanging="360"/>
      <w:outlineLvl w:val="3"/>
    </w:pPr>
  </w:style>
  <w:style w:type="paragraph" w:customStyle="1" w:styleId="ParaNum2L5">
    <w:name w:val="ParaNum2_L5"/>
    <w:basedOn w:val="ParaNum2L4"/>
    <w:rsid w:val="0075385C"/>
    <w:pPr>
      <w:numPr>
        <w:ilvl w:val="4"/>
      </w:numPr>
      <w:tabs>
        <w:tab w:val="clear" w:pos="3600"/>
        <w:tab w:val="num" w:pos="360"/>
        <w:tab w:val="num" w:pos="720"/>
      </w:tabs>
      <w:ind w:left="720" w:hanging="360"/>
      <w:outlineLvl w:val="4"/>
    </w:pPr>
  </w:style>
  <w:style w:type="paragraph" w:customStyle="1" w:styleId="ParaNum2L6">
    <w:name w:val="ParaNum2_L6"/>
    <w:basedOn w:val="ParaNum2L5"/>
    <w:rsid w:val="0075385C"/>
    <w:pPr>
      <w:numPr>
        <w:ilvl w:val="5"/>
      </w:numPr>
      <w:tabs>
        <w:tab w:val="clear" w:pos="4320"/>
        <w:tab w:val="num" w:pos="360"/>
        <w:tab w:val="num" w:pos="720"/>
      </w:tabs>
      <w:ind w:left="720" w:hanging="360"/>
      <w:outlineLvl w:val="5"/>
    </w:pPr>
  </w:style>
  <w:style w:type="paragraph" w:customStyle="1" w:styleId="ParaNum2L7">
    <w:name w:val="ParaNum2_L7"/>
    <w:basedOn w:val="ParaNum2L6"/>
    <w:rsid w:val="0075385C"/>
    <w:pPr>
      <w:numPr>
        <w:ilvl w:val="6"/>
      </w:numPr>
      <w:tabs>
        <w:tab w:val="clear" w:pos="5040"/>
        <w:tab w:val="num" w:pos="360"/>
        <w:tab w:val="num" w:pos="720"/>
      </w:tabs>
      <w:ind w:left="720" w:hanging="360"/>
      <w:outlineLvl w:val="6"/>
    </w:pPr>
  </w:style>
  <w:style w:type="paragraph" w:customStyle="1" w:styleId="ParaNum2L8">
    <w:name w:val="ParaNum2_L8"/>
    <w:basedOn w:val="ParaNum2L7"/>
    <w:rsid w:val="0075385C"/>
    <w:pPr>
      <w:numPr>
        <w:ilvl w:val="7"/>
      </w:numPr>
      <w:tabs>
        <w:tab w:val="clear" w:pos="5760"/>
        <w:tab w:val="num" w:pos="360"/>
        <w:tab w:val="num" w:pos="720"/>
      </w:tabs>
      <w:ind w:left="720" w:hanging="360"/>
      <w:outlineLvl w:val="7"/>
    </w:pPr>
  </w:style>
  <w:style w:type="paragraph" w:customStyle="1" w:styleId="ParaNum2L9">
    <w:name w:val="ParaNum2_L9"/>
    <w:basedOn w:val="ParaNum2L8"/>
    <w:rsid w:val="0075385C"/>
    <w:pPr>
      <w:numPr>
        <w:ilvl w:val="8"/>
      </w:numPr>
      <w:tabs>
        <w:tab w:val="num" w:pos="720"/>
      </w:tabs>
      <w:outlineLvl w:val="8"/>
    </w:pPr>
  </w:style>
  <w:style w:type="paragraph" w:styleId="ListParagraph">
    <w:name w:val="List Paragraph"/>
    <w:basedOn w:val="Normal"/>
    <w:uiPriority w:val="34"/>
    <w:qFormat/>
    <w:rsid w:val="0075385C"/>
    <w:pPr>
      <w:spacing w:before="0" w:after="0" w:line="240" w:lineRule="auto"/>
      <w:ind w:left="720"/>
      <w:contextualSpacing/>
    </w:pPr>
    <w:rPr>
      <w:rFonts w:eastAsiaTheme="minorEastAsia"/>
      <w:color w:val="auto"/>
      <w:kern w:val="0"/>
      <w:sz w:val="24"/>
      <w:szCs w:val="24"/>
      <w:lang w:eastAsia="en-US"/>
    </w:rPr>
  </w:style>
  <w:style w:type="paragraph" w:styleId="BalloonText">
    <w:name w:val="Balloon Text"/>
    <w:basedOn w:val="Normal"/>
    <w:link w:val="BalloonTextChar"/>
    <w:uiPriority w:val="99"/>
    <w:semiHidden/>
    <w:unhideWhenUsed/>
    <w:rsid w:val="009D03B0"/>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3B0"/>
    <w:rPr>
      <w:rFonts w:ascii="Times New Roman" w:eastAsiaTheme="minorHAnsi" w:hAnsi="Times New Roman" w:cs="Times New Roman"/>
      <w:color w:val="595959" w:themeColor="text1" w:themeTint="A6"/>
      <w:kern w:val="20"/>
      <w:sz w:val="18"/>
      <w:szCs w:val="18"/>
    </w:rPr>
  </w:style>
  <w:style w:type="paragraph" w:styleId="Revision">
    <w:name w:val="Revision"/>
    <w:hidden/>
    <w:uiPriority w:val="99"/>
    <w:semiHidden/>
    <w:rsid w:val="00652E4E"/>
    <w:rPr>
      <w:rFonts w:eastAsiaTheme="minorHAnsi"/>
      <w:color w:val="595959" w:themeColor="text1" w:themeTint="A6"/>
      <w:kern w:val="20"/>
      <w:sz w:val="20"/>
      <w:szCs w:val="20"/>
    </w:rPr>
  </w:style>
  <w:style w:type="character" w:customStyle="1" w:styleId="apple-converted-space">
    <w:name w:val="apple-converted-space"/>
    <w:basedOn w:val="DefaultParagraphFont"/>
    <w:rsid w:val="00443DDF"/>
  </w:style>
  <w:style w:type="character" w:styleId="CommentReference">
    <w:name w:val="annotation reference"/>
    <w:basedOn w:val="DefaultParagraphFont"/>
    <w:uiPriority w:val="99"/>
    <w:semiHidden/>
    <w:unhideWhenUsed/>
    <w:rsid w:val="00762F41"/>
    <w:rPr>
      <w:sz w:val="16"/>
      <w:szCs w:val="16"/>
    </w:rPr>
  </w:style>
  <w:style w:type="paragraph" w:styleId="CommentText">
    <w:name w:val="annotation text"/>
    <w:basedOn w:val="Normal"/>
    <w:link w:val="CommentTextChar"/>
    <w:uiPriority w:val="99"/>
    <w:semiHidden/>
    <w:unhideWhenUsed/>
    <w:rsid w:val="00762F41"/>
    <w:pPr>
      <w:spacing w:line="240" w:lineRule="auto"/>
    </w:pPr>
  </w:style>
  <w:style w:type="character" w:customStyle="1" w:styleId="CommentTextChar">
    <w:name w:val="Comment Text Char"/>
    <w:basedOn w:val="DefaultParagraphFont"/>
    <w:link w:val="CommentText"/>
    <w:uiPriority w:val="99"/>
    <w:semiHidden/>
    <w:rsid w:val="00762F41"/>
    <w:rPr>
      <w:rFonts w:eastAsiaTheme="minorHAnsi"/>
      <w:color w:val="595959" w:themeColor="text1" w:themeTint="A6"/>
      <w:kern w:val="20"/>
      <w:sz w:val="20"/>
      <w:szCs w:val="20"/>
    </w:rPr>
  </w:style>
  <w:style w:type="paragraph" w:styleId="CommentSubject">
    <w:name w:val="annotation subject"/>
    <w:basedOn w:val="CommentText"/>
    <w:next w:val="CommentText"/>
    <w:link w:val="CommentSubjectChar"/>
    <w:uiPriority w:val="99"/>
    <w:semiHidden/>
    <w:unhideWhenUsed/>
    <w:rsid w:val="00762F41"/>
    <w:rPr>
      <w:b/>
      <w:bCs/>
    </w:rPr>
  </w:style>
  <w:style w:type="character" w:customStyle="1" w:styleId="CommentSubjectChar">
    <w:name w:val="Comment Subject Char"/>
    <w:basedOn w:val="CommentTextChar"/>
    <w:link w:val="CommentSubject"/>
    <w:uiPriority w:val="99"/>
    <w:semiHidden/>
    <w:rsid w:val="00762F41"/>
    <w:rPr>
      <w:rFonts w:eastAsiaTheme="minorHAnsi"/>
      <w:b/>
      <w:bCs/>
      <w:color w:val="595959" w:themeColor="text1" w:themeTint="A6"/>
      <w:kern w:val="20"/>
      <w:sz w:val="20"/>
      <w:szCs w:val="20"/>
    </w:rPr>
  </w:style>
  <w:style w:type="character" w:customStyle="1" w:styleId="UnresolvedMention1">
    <w:name w:val="Unresolved Mention1"/>
    <w:basedOn w:val="DefaultParagraphFont"/>
    <w:uiPriority w:val="99"/>
    <w:semiHidden/>
    <w:unhideWhenUsed/>
    <w:rsid w:val="00DF7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5717">
      <w:bodyDiv w:val="1"/>
      <w:marLeft w:val="0"/>
      <w:marRight w:val="0"/>
      <w:marTop w:val="0"/>
      <w:marBottom w:val="0"/>
      <w:divBdr>
        <w:top w:val="none" w:sz="0" w:space="0" w:color="auto"/>
        <w:left w:val="none" w:sz="0" w:space="0" w:color="auto"/>
        <w:bottom w:val="none" w:sz="0" w:space="0" w:color="auto"/>
        <w:right w:val="none" w:sz="0" w:space="0" w:color="auto"/>
      </w:divBdr>
    </w:div>
    <w:div w:id="185951235">
      <w:bodyDiv w:val="1"/>
      <w:marLeft w:val="0"/>
      <w:marRight w:val="0"/>
      <w:marTop w:val="0"/>
      <w:marBottom w:val="0"/>
      <w:divBdr>
        <w:top w:val="none" w:sz="0" w:space="0" w:color="auto"/>
        <w:left w:val="none" w:sz="0" w:space="0" w:color="auto"/>
        <w:bottom w:val="none" w:sz="0" w:space="0" w:color="auto"/>
        <w:right w:val="none" w:sz="0" w:space="0" w:color="auto"/>
      </w:divBdr>
    </w:div>
    <w:div w:id="517701379">
      <w:bodyDiv w:val="1"/>
      <w:marLeft w:val="0"/>
      <w:marRight w:val="0"/>
      <w:marTop w:val="0"/>
      <w:marBottom w:val="0"/>
      <w:divBdr>
        <w:top w:val="none" w:sz="0" w:space="0" w:color="auto"/>
        <w:left w:val="none" w:sz="0" w:space="0" w:color="auto"/>
        <w:bottom w:val="none" w:sz="0" w:space="0" w:color="auto"/>
        <w:right w:val="none" w:sz="0" w:space="0" w:color="auto"/>
      </w:divBdr>
    </w:div>
    <w:div w:id="1077826864">
      <w:bodyDiv w:val="1"/>
      <w:marLeft w:val="0"/>
      <w:marRight w:val="0"/>
      <w:marTop w:val="0"/>
      <w:marBottom w:val="0"/>
      <w:divBdr>
        <w:top w:val="none" w:sz="0" w:space="0" w:color="auto"/>
        <w:left w:val="none" w:sz="0" w:space="0" w:color="auto"/>
        <w:bottom w:val="none" w:sz="0" w:space="0" w:color="auto"/>
        <w:right w:val="none" w:sz="0" w:space="0" w:color="auto"/>
      </w:divBdr>
    </w:div>
    <w:div w:id="1213611809">
      <w:bodyDiv w:val="1"/>
      <w:marLeft w:val="0"/>
      <w:marRight w:val="0"/>
      <w:marTop w:val="0"/>
      <w:marBottom w:val="0"/>
      <w:divBdr>
        <w:top w:val="none" w:sz="0" w:space="0" w:color="auto"/>
        <w:left w:val="none" w:sz="0" w:space="0" w:color="auto"/>
        <w:bottom w:val="none" w:sz="0" w:space="0" w:color="auto"/>
        <w:right w:val="none" w:sz="0" w:space="0" w:color="auto"/>
      </w:divBdr>
    </w:div>
    <w:div w:id="1312754444">
      <w:bodyDiv w:val="1"/>
      <w:marLeft w:val="0"/>
      <w:marRight w:val="0"/>
      <w:marTop w:val="0"/>
      <w:marBottom w:val="0"/>
      <w:divBdr>
        <w:top w:val="none" w:sz="0" w:space="0" w:color="auto"/>
        <w:left w:val="none" w:sz="0" w:space="0" w:color="auto"/>
        <w:bottom w:val="none" w:sz="0" w:space="0" w:color="auto"/>
        <w:right w:val="none" w:sz="0" w:space="0" w:color="auto"/>
      </w:divBdr>
    </w:div>
    <w:div w:id="1525247528">
      <w:bodyDiv w:val="1"/>
      <w:marLeft w:val="0"/>
      <w:marRight w:val="0"/>
      <w:marTop w:val="0"/>
      <w:marBottom w:val="0"/>
      <w:divBdr>
        <w:top w:val="none" w:sz="0" w:space="0" w:color="auto"/>
        <w:left w:val="none" w:sz="0" w:space="0" w:color="auto"/>
        <w:bottom w:val="none" w:sz="0" w:space="0" w:color="auto"/>
        <w:right w:val="none" w:sz="0" w:space="0" w:color="auto"/>
      </w:divBdr>
    </w:div>
    <w:div w:id="1892619115">
      <w:bodyDiv w:val="1"/>
      <w:marLeft w:val="0"/>
      <w:marRight w:val="0"/>
      <w:marTop w:val="0"/>
      <w:marBottom w:val="0"/>
      <w:divBdr>
        <w:top w:val="none" w:sz="0" w:space="0" w:color="auto"/>
        <w:left w:val="none" w:sz="0" w:space="0" w:color="auto"/>
        <w:bottom w:val="none" w:sz="0" w:space="0" w:color="auto"/>
        <w:right w:val="none" w:sz="0" w:space="0" w:color="auto"/>
      </w:divBdr>
    </w:div>
    <w:div w:id="20292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yla@fabledfco.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eter@fabledfc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212.net/c/link/?t=0&amp;l=en&amp;o=2949581-1&amp;h=1433252034&amp;u=http%3A%2F%2Fwww.otcmarkets.com%2F&amp;a=www.otcmarket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A2C8E-5A08-49F5-B8E0-62EA130478D3}">
  <ds:schemaRefs>
    <ds:schemaRef ds:uri="http://schemas.openxmlformats.org/officeDocument/2006/bibliography"/>
  </ds:schemaRefs>
</ds:datastoreItem>
</file>

<file path=customXml/itemProps3.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71769F56-719A-4D83-852D-005D12497F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2021-03-22T17:40:00Z</dcterms:created>
  <dcterms:modified xsi:type="dcterms:W3CDTF">2021-03-23T10:10:00Z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